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6D" w:rsidRDefault="00846C76" w:rsidP="00846C76">
      <w:pPr>
        <w:jc w:val="both"/>
        <w:rPr>
          <w:rFonts w:ascii="Arial" w:hAnsi="Arial" w:cs="Arial"/>
          <w:b/>
          <w:sz w:val="24"/>
          <w:szCs w:val="24"/>
        </w:rPr>
      </w:pPr>
      <w:r w:rsidRPr="00846C76">
        <w:rPr>
          <w:rFonts w:ascii="Arial" w:hAnsi="Arial" w:cs="Arial"/>
          <w:b/>
          <w:sz w:val="24"/>
          <w:szCs w:val="24"/>
        </w:rPr>
        <w:t>Informacja dotycząca zwolnień podatkowych wynikających z ustawy z dnia 30 października 2002r. o podatku leśnym, obowiązujących w 2019 roku</w:t>
      </w:r>
    </w:p>
    <w:p w:rsidR="00846C76" w:rsidRDefault="00846C76" w:rsidP="00846C76">
      <w:pPr>
        <w:jc w:val="both"/>
        <w:rPr>
          <w:rFonts w:ascii="Arial" w:hAnsi="Arial" w:cs="Arial"/>
          <w:b/>
          <w:sz w:val="24"/>
          <w:szCs w:val="24"/>
        </w:rPr>
      </w:pPr>
    </w:p>
    <w:p w:rsidR="00846C76" w:rsidRDefault="00846C76" w:rsidP="00846C76">
      <w:pPr>
        <w:pStyle w:val="p0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7.[Zwolnienia podatkowe]</w:t>
      </w:r>
      <w:r>
        <w:rPr>
          <w:rFonts w:ascii="Tahoma" w:hAnsi="Tahoma" w:cs="Tahoma"/>
          <w:color w:val="374D5C"/>
          <w:sz w:val="18"/>
          <w:szCs w:val="18"/>
        </w:rPr>
        <w:t xml:space="preserve"> 1. Zwalnia się od podatku leśnego:</w:t>
      </w:r>
    </w:p>
    <w:p w:rsidR="00846C76" w:rsidRDefault="00846C76" w:rsidP="00846C76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lasy z drzewostanem w wieku do 40 lat;</w:t>
      </w:r>
    </w:p>
    <w:p w:rsidR="00846C76" w:rsidRDefault="00846C76" w:rsidP="00846C76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lasy wpisane indywidualnie do rejestru zabytków;</w:t>
      </w:r>
    </w:p>
    <w:p w:rsidR="00846C76" w:rsidRDefault="00846C76" w:rsidP="00846C76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użytki ekologiczne.</w:t>
      </w:r>
    </w:p>
    <w:p w:rsidR="00846C76" w:rsidRDefault="00846C76" w:rsidP="00846C76">
      <w:pPr>
        <w:pStyle w:val="p0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Od podatku leśnego zwalnia się również:</w:t>
      </w:r>
    </w:p>
    <w:p w:rsidR="00846C76" w:rsidRDefault="00846C76" w:rsidP="00846C76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uczelnie;</w:t>
      </w:r>
    </w:p>
    <w:p w:rsidR="00846C76" w:rsidRPr="00846C76" w:rsidRDefault="00846C76" w:rsidP="00846C76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1a) </w:t>
      </w:r>
      <w:bookmarkStart w:id="0" w:name="_ednref1"/>
      <w:r>
        <w:rPr>
          <w:rFonts w:ascii="Tahoma" w:hAnsi="Tahoma" w:cs="Tahoma"/>
          <w:color w:val="374D5C"/>
          <w:sz w:val="18"/>
          <w:szCs w:val="18"/>
        </w:rPr>
        <w:fldChar w:fldCharType="begin"/>
      </w:r>
      <w:r>
        <w:rPr>
          <w:rFonts w:ascii="Tahoma" w:hAnsi="Tahoma" w:cs="Tahoma"/>
          <w:color w:val="374D5C"/>
          <w:sz w:val="18"/>
          <w:szCs w:val="18"/>
        </w:rPr>
        <w:instrText xml:space="preserve"> HYPERLINK "http://administracjasuperpremium.inforlex.pl/roczniki/przepisy/tresc,DZU,2017,191,1821,-1,Podatek-lesny.html" \l "_edn1" \o "" </w:instrText>
      </w:r>
      <w:r>
        <w:rPr>
          <w:rFonts w:ascii="Tahoma" w:hAnsi="Tahoma" w:cs="Tahoma"/>
          <w:color w:val="374D5C"/>
          <w:sz w:val="18"/>
          <w:szCs w:val="18"/>
        </w:rPr>
        <w:fldChar w:fldCharType="separate"/>
      </w:r>
      <w:r>
        <w:rPr>
          <w:rStyle w:val="Odwoanieprzypisukocowego"/>
          <w:rFonts w:ascii="Tahoma" w:hAnsi="Tahoma" w:cs="Tahoma"/>
          <w:color w:val="0B53A2"/>
          <w:sz w:val="14"/>
          <w:szCs w:val="14"/>
        </w:rPr>
        <w:t>[1]</w:t>
      </w:r>
      <w:r>
        <w:rPr>
          <w:rFonts w:ascii="Tahoma" w:hAnsi="Tahoma" w:cs="Tahoma"/>
          <w:color w:val="374D5C"/>
          <w:sz w:val="18"/>
          <w:szCs w:val="18"/>
        </w:rPr>
        <w:fldChar w:fldCharType="end"/>
      </w:r>
      <w:bookmarkEnd w:id="0"/>
      <w:r>
        <w:rPr>
          <w:rFonts w:ascii="Tahoma" w:hAnsi="Tahoma" w:cs="Tahoma"/>
          <w:color w:val="374D5C"/>
          <w:sz w:val="18"/>
          <w:szCs w:val="18"/>
        </w:rPr>
        <w:t xml:space="preserve"> </w:t>
      </w:r>
      <w:r w:rsidRPr="00846C76">
        <w:rPr>
          <w:rFonts w:ascii="Tahoma" w:hAnsi="Tahoma" w:cs="Tahoma"/>
          <w:bCs/>
          <w:color w:val="374D5C"/>
          <w:sz w:val="18"/>
          <w:szCs w:val="18"/>
        </w:rPr>
        <w:t>federacje podmiotów systemu szkolnictwa wyższego i nauki;</w:t>
      </w:r>
    </w:p>
    <w:p w:rsidR="00846C76" w:rsidRDefault="00846C76" w:rsidP="00846C76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publiczne i niepubliczne jednostki organizacyjne objęte systemem oświaty oraz prowadzące je organy, w zakresie lasów zajętych na działalność oświatową;</w:t>
      </w:r>
    </w:p>
    <w:p w:rsidR="00846C76" w:rsidRDefault="00846C76" w:rsidP="00846C76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instytuty naukowe i pomocnicze jednostki naukowe Polskiej Akademii Nauk;</w:t>
      </w:r>
    </w:p>
    <w:p w:rsidR="00846C76" w:rsidRPr="00846C76" w:rsidRDefault="00846C76" w:rsidP="00846C76">
      <w:pPr>
        <w:pStyle w:val="p1"/>
        <w:shd w:val="clear" w:color="auto" w:fill="F9F9F9"/>
        <w:spacing w:line="30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4) prowadzących zakłady pracy chronionej spełniające warunek, o którym mowa w art. 28 ust. 1 pkt 1 lit. b </w:t>
      </w:r>
      <w:bookmarkStart w:id="1" w:name="_GoBack"/>
      <w:r w:rsidRPr="00846C76">
        <w:rPr>
          <w:rFonts w:ascii="Tahoma" w:hAnsi="Tahoma" w:cs="Tahoma"/>
          <w:sz w:val="18"/>
          <w:szCs w:val="18"/>
        </w:rPr>
        <w:fldChar w:fldCharType="begin"/>
      </w:r>
      <w:r w:rsidRPr="00846C76">
        <w:rPr>
          <w:rFonts w:ascii="Tahoma" w:hAnsi="Tahoma" w:cs="Tahoma"/>
          <w:sz w:val="18"/>
          <w:szCs w:val="18"/>
        </w:rPr>
        <w:instrText xml:space="preserve"> HYPERLINK "http://administracjasuperpremium.inforlex.pl/dok/tresc,DZU.2018.050.0000511,USTAWA-z-dnia-27-sierpnia-1997-r-o-rehabilitacji-zawodowej-i-spolecznej-oraz-zatrudnianiu-osob-niepelnosprawnych.html" \o "USTAWA z dnia 27 sierpnia 1997 r. o rehabilitacji zawodowej i społecznej oraz zatrudnianiu osób niepełnosprawnych" \t "_blank" </w:instrText>
      </w:r>
      <w:r w:rsidRPr="00846C76">
        <w:rPr>
          <w:rFonts w:ascii="Tahoma" w:hAnsi="Tahoma" w:cs="Tahoma"/>
          <w:sz w:val="18"/>
          <w:szCs w:val="18"/>
        </w:rPr>
        <w:fldChar w:fldCharType="separate"/>
      </w:r>
      <w:r w:rsidRPr="00846C76">
        <w:rPr>
          <w:rFonts w:ascii="Tahoma" w:hAnsi="Tahoma" w:cs="Tahoma"/>
          <w:sz w:val="18"/>
          <w:szCs w:val="18"/>
        </w:rPr>
        <w:t>ustawy z dnia 27 sierpnia 1997 r. o rehabilitacji zawodowej i społecznej oraz zatrudnianiu osób niepełnosprawnych</w:t>
      </w:r>
      <w:r w:rsidRPr="00846C76">
        <w:rPr>
          <w:rFonts w:ascii="Tahoma" w:hAnsi="Tahoma" w:cs="Tahoma"/>
          <w:sz w:val="18"/>
          <w:szCs w:val="18"/>
        </w:rPr>
        <w:fldChar w:fldCharType="end"/>
      </w:r>
      <w:r w:rsidRPr="00846C76">
        <w:rPr>
          <w:rFonts w:ascii="Tahoma" w:hAnsi="Tahoma" w:cs="Tahoma"/>
          <w:sz w:val="18"/>
          <w:szCs w:val="18"/>
        </w:rPr>
        <w:t xml:space="preserve"> (</w:t>
      </w:r>
      <w:hyperlink r:id="rId4" w:tgtFrame="_blank" w:tooltip="USTAWA z dnia 27 sierpnia 1997 r. o rehabilitacji zawodowej i społecznej oraz zatrudnianiu osób niepełnosprawnych" w:history="1">
        <w:r w:rsidRPr="00846C76">
          <w:rPr>
            <w:rFonts w:ascii="Tahoma" w:hAnsi="Tahoma" w:cs="Tahoma"/>
            <w:sz w:val="18"/>
            <w:szCs w:val="18"/>
          </w:rPr>
          <w:t>Dz. U. z 2016 r. poz. 2046</w:t>
        </w:r>
      </w:hyperlink>
      <w:r w:rsidRPr="00846C76">
        <w:rPr>
          <w:rFonts w:ascii="Tahoma" w:hAnsi="Tahoma" w:cs="Tahoma"/>
          <w:sz w:val="18"/>
          <w:szCs w:val="18"/>
        </w:rPr>
        <w:t xml:space="preserve"> i 1948 oraz z 2017 r. poz. 777, 935 i 1428), lub zakłady aktywności zawodowej w zakresie lasów wymienionych w decyzji w sprawie przyznania statusu zakładu pracy chronionej lub zakładu aktywności zawodowej lub zgłoszonych wojewodzie – zajętych na prowadzenie tego zakładu, z wyłączeniem lasów, które znajdują się w posiadaniu zależnym podmiotów niebędących prowadzącymi zakłady pracy chronionej spełniające warunek, o którym mowa w art. 28 ust. 1 pkt 1 lit. b </w:t>
      </w:r>
      <w:hyperlink r:id="rId5" w:tgtFrame="_blank" w:tooltip="USTAWA z dnia 27 sierpnia 1997 r. o rehabilitacji zawodowej i społecznej oraz zatrudnianiu osób niepełnosprawnych" w:history="1">
        <w:r w:rsidRPr="00846C76">
          <w:rPr>
            <w:rFonts w:ascii="Tahoma" w:hAnsi="Tahoma" w:cs="Tahoma"/>
            <w:sz w:val="18"/>
            <w:szCs w:val="18"/>
          </w:rPr>
          <w:t>ustawy z dnia 27 sierpnia 1997 r. o rehabilitacji zawodowej i społecznej oraz zatrudnianiu osób niepełnosprawnych</w:t>
        </w:r>
      </w:hyperlink>
      <w:r w:rsidRPr="00846C76">
        <w:rPr>
          <w:rFonts w:ascii="Tahoma" w:hAnsi="Tahoma" w:cs="Tahoma"/>
          <w:sz w:val="18"/>
          <w:szCs w:val="18"/>
        </w:rPr>
        <w:t xml:space="preserve"> lub zakłady aktywności zawodowej;</w:t>
      </w:r>
    </w:p>
    <w:p w:rsidR="00846C76" w:rsidRPr="00846C76" w:rsidRDefault="00846C76" w:rsidP="00846C76">
      <w:pPr>
        <w:pStyle w:val="p1"/>
        <w:shd w:val="clear" w:color="auto" w:fill="F9F9F9"/>
        <w:spacing w:line="300" w:lineRule="atLeast"/>
        <w:rPr>
          <w:rFonts w:ascii="Tahoma" w:hAnsi="Tahoma" w:cs="Tahoma"/>
          <w:sz w:val="18"/>
          <w:szCs w:val="18"/>
        </w:rPr>
      </w:pPr>
      <w:r w:rsidRPr="00846C76">
        <w:rPr>
          <w:rFonts w:ascii="Tahoma" w:hAnsi="Tahoma" w:cs="Tahoma"/>
          <w:sz w:val="18"/>
          <w:szCs w:val="18"/>
        </w:rPr>
        <w:t>5) instytuty badawcze;</w:t>
      </w:r>
    </w:p>
    <w:p w:rsidR="00846C76" w:rsidRDefault="00846C76" w:rsidP="00846C76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 w:rsidRPr="00846C76">
        <w:rPr>
          <w:rFonts w:ascii="Tahoma" w:hAnsi="Tahoma" w:cs="Tahoma"/>
          <w:sz w:val="18"/>
          <w:szCs w:val="18"/>
        </w:rPr>
        <w:t xml:space="preserve">6) przedsiębiorców o statusie centrum badawczo-rozwojowego uzyskanym na zasadach określonych w </w:t>
      </w:r>
      <w:bookmarkEnd w:id="1"/>
      <w:r>
        <w:rPr>
          <w:rFonts w:ascii="Tahoma" w:hAnsi="Tahoma" w:cs="Tahoma"/>
          <w:color w:val="374D5C"/>
          <w:sz w:val="18"/>
          <w:szCs w:val="18"/>
        </w:rPr>
        <w:t>przepisach o niektórych formach wspierania działalności innowacyjnej, w odniesieniu do przedmiotów opodatkowania zajętych na cele prowadzonych badań i prac rozwojowych;</w:t>
      </w:r>
    </w:p>
    <w:p w:rsidR="00846C76" w:rsidRDefault="00846C76" w:rsidP="00846C76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7) Krajowy Zasób Nieruchomości, w zakresie nieruchomości wchodzących w skład Zasobu Nieruchomości, o którym mowa w ustawie z dnia 20 lipca 2017 r. o Krajowym Zasobie Nieruchomości (Dz. U. poz. 1529).</w:t>
      </w:r>
    </w:p>
    <w:p w:rsidR="00846C76" w:rsidRPr="00846C76" w:rsidRDefault="00846C76" w:rsidP="00846C76">
      <w:pPr>
        <w:jc w:val="both"/>
        <w:rPr>
          <w:rFonts w:ascii="Arial" w:hAnsi="Arial" w:cs="Arial"/>
          <w:b/>
          <w:sz w:val="24"/>
          <w:szCs w:val="24"/>
        </w:rPr>
      </w:pPr>
    </w:p>
    <w:sectPr w:rsidR="00846C76" w:rsidRPr="0084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76"/>
    <w:rsid w:val="00846C76"/>
    <w:rsid w:val="0088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6AABD-0BAC-4E8F-B3AC-A88074D8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846C76"/>
    <w:pPr>
      <w:spacing w:after="15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846C76"/>
    <w:pPr>
      <w:spacing w:after="15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6C76"/>
    <w:rPr>
      <w:sz w:val="19"/>
      <w:szCs w:val="19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188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84674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DDE0E2"/>
                                    <w:right w:val="none" w:sz="0" w:space="0" w:color="auto"/>
                                  </w:divBdr>
                                  <w:divsChild>
                                    <w:div w:id="132639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8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3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istracjasuperpremium.inforlex.pl/dok/tresc,DZU.2018.050.0000511,USTAWA-z-dnia-27-sierpnia-1997-r-o-rehabilitacji-zawodowej-i-spolecznej-oraz-zatrudnianiu-osob-niepelnosprawnych.html" TargetMode="External"/><Relationship Id="rId4" Type="http://schemas.openxmlformats.org/officeDocument/2006/relationships/hyperlink" Target="http://administracjasuperpremium.inforlex.pl/dok/tresc,DZU.2016.246.0002046,USTAWA-z-dnia-27-sierpnia-1997-r-o-rehabilitacji-zawodowej-i-spolecznej-oraz-zatrudnianiu-osob-niepelnosprawn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cp:lastPrinted>2018-12-14T07:37:00Z</cp:lastPrinted>
  <dcterms:created xsi:type="dcterms:W3CDTF">2018-12-14T07:35:00Z</dcterms:created>
  <dcterms:modified xsi:type="dcterms:W3CDTF">2018-12-14T07:38:00Z</dcterms:modified>
</cp:coreProperties>
</file>