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both"/>
        <w:rPr>
          <w:szCs w:val="24"/>
        </w:rPr>
      </w:pPr>
      <w:r>
        <w:rPr>
          <w:szCs w:val="24"/>
        </w:rPr>
      </w:r>
    </w:p>
    <w:p>
      <w:pPr>
        <w:pStyle w:val="Normal"/>
        <w:ind w:left="0" w:right="0" w:hanging="0"/>
        <w:jc w:val="both"/>
        <w:rPr>
          <w:szCs w:val="24"/>
        </w:rPr>
      </w:pPr>
      <w:r>
        <w:rPr>
          <w:szCs w:val="24"/>
        </w:rPr>
      </w:r>
    </w:p>
    <w:p>
      <w:pPr>
        <w:pStyle w:val="Normal"/>
        <w:ind w:left="0" w:right="0" w:hanging="0"/>
        <w:jc w:val="both"/>
        <w:rPr>
          <w:szCs w:val="24"/>
        </w:rPr>
      </w:pPr>
      <w:r>
        <w:rPr>
          <w:szCs w:val="24"/>
        </w:rPr>
      </w:r>
    </w:p>
    <w:p>
      <w:pPr>
        <w:pStyle w:val="Normal"/>
        <w:ind w:left="0" w:right="0" w:hanging="0"/>
        <w:jc w:val="both"/>
        <w:rPr>
          <w:rFonts w:ascii="Times New Roman" w:hAnsi="Times New Roman"/>
          <w:sz w:val="24"/>
          <w:szCs w:val="24"/>
        </w:rPr>
      </w:pPr>
      <w:r>
        <w:rPr>
          <w:rFonts w:ascii="Times New Roman" w:hAnsi="Times New Roman"/>
          <w:sz w:val="24"/>
          <w:szCs w:val="24"/>
        </w:rPr>
        <w:t>Gminny Program Profilaktyki i Rozwiązywania Problemów Alkoholowych oraz Przeciwdziałania Narkomanii dla Gminy Bądkowo jest integralną częścią ,,Strategii Rozwiązywania Problemów  Społecznych Gminy Bądkowo. Program obejmuje działania w zakresie profilaktyki, promocji zdrowia i minimalizacji szkód związanych z uzależnieniami mieszkańców gminy (zgodnie z celami operacyjnymi  Narodowego Programu Zdrowia). Cele operacyjne Gminnego Programu Profilaktyki dostosowano do możliwości lokalnych działań w zakresie istniejących  problemów społecznych. Gminny Program w kwestii merytorycznej jest tożsamy z założeniami rekomendacji do realizowania i finansowania gminnych programów oraz programów zalecanych przez Państwową Agencję Rozwiązywania Problemów Alkoholowych a także Krajowe Biuro Ds. Przeciwdziałania Narkomanii.</w:t>
      </w:r>
    </w:p>
    <w:p>
      <w:pPr>
        <w:pStyle w:val="Normal"/>
        <w:jc w:val="both"/>
        <w:rPr>
          <w:rFonts w:ascii="Times New Roman" w:hAnsi="Times New Roman"/>
          <w:sz w:val="24"/>
          <w:szCs w:val="24"/>
        </w:rPr>
      </w:pPr>
      <w:r>
        <w:rPr>
          <w:rFonts w:ascii="Times New Roman" w:hAnsi="Times New Roman"/>
          <w:sz w:val="24"/>
          <w:szCs w:val="24"/>
        </w:rPr>
        <w:t>Program przedstawia działania przewidziane do realizacji w roku 2020.</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b/>
          <w:b/>
          <w:i/>
          <w:i/>
          <w:sz w:val="24"/>
          <w:szCs w:val="24"/>
          <w:u w:val="single"/>
        </w:rPr>
      </w:pPr>
      <w:r>
        <w:rPr>
          <w:rFonts w:ascii="Times New Roman" w:hAnsi="Times New Roman"/>
          <w:b/>
          <w:i/>
          <w:sz w:val="24"/>
          <w:szCs w:val="24"/>
          <w:u w:val="single"/>
        </w:rPr>
        <w:t>Podstawa prawna i merytoryczna programu</w:t>
      </w:r>
    </w:p>
    <w:p>
      <w:pPr>
        <w:pStyle w:val="Normal"/>
        <w:jc w:val="both"/>
        <w:rPr>
          <w:sz w:val="22"/>
          <w:szCs w:val="22"/>
        </w:rPr>
      </w:pPr>
      <w:r>
        <w:rPr>
          <w:rFonts w:ascii="Times New Roman" w:hAnsi="Times New Roman"/>
          <w:sz w:val="24"/>
          <w:szCs w:val="24"/>
        </w:rPr>
        <w:t>Gminny Program Profilaktyki i Rozwiązywania Problemów Alkoholowych oraz Przeciwdziałania Narkomanii na rok 2020 opracowano na podstawie:</w:t>
      </w:r>
    </w:p>
    <w:p>
      <w:pPr>
        <w:pStyle w:val="Normal"/>
        <w:jc w:val="both"/>
        <w:rPr>
          <w:rFonts w:ascii="Times New Roman" w:hAnsi="Times New Roman"/>
          <w:sz w:val="24"/>
          <w:szCs w:val="24"/>
        </w:rPr>
      </w:pPr>
      <w:r>
        <w:rPr>
          <w:rFonts w:ascii="Times New Roman" w:hAnsi="Times New Roman"/>
          <w:sz w:val="24"/>
          <w:szCs w:val="24"/>
        </w:rPr>
        <w:t>1. Ustawy z dnia 26 października 1982r. o wychowaniu w trzeźwości i przeciwdziałaniu alkoholizmowi (tj. Dz. U. z 2019, poz. 2277);</w:t>
      </w:r>
    </w:p>
    <w:p>
      <w:pPr>
        <w:pStyle w:val="Normal"/>
        <w:jc w:val="both"/>
        <w:rPr>
          <w:rFonts w:ascii="Times New Roman" w:hAnsi="Times New Roman"/>
          <w:sz w:val="24"/>
          <w:szCs w:val="24"/>
        </w:rPr>
      </w:pPr>
      <w:r>
        <w:rPr>
          <w:rFonts w:ascii="Times New Roman" w:hAnsi="Times New Roman"/>
          <w:sz w:val="24"/>
          <w:szCs w:val="24"/>
        </w:rPr>
        <w:t>2. Ustawy z dnia 29 lipca 2005r. o przeciwdziałaniu narkomanii (Dz. U. z 2019 r., poz. 852);</w:t>
      </w:r>
    </w:p>
    <w:p>
      <w:pPr>
        <w:pStyle w:val="Normal"/>
        <w:jc w:val="both"/>
        <w:rPr>
          <w:sz w:val="22"/>
          <w:szCs w:val="22"/>
        </w:rPr>
      </w:pPr>
      <w:r>
        <w:rPr>
          <w:rFonts w:ascii="Times New Roman" w:hAnsi="Times New Roman"/>
          <w:sz w:val="24"/>
          <w:szCs w:val="24"/>
        </w:rPr>
        <w:t>3.Strategii Rozwiązywania Problemów Społecznych Gminy Bądkowo;</w:t>
      </w:r>
    </w:p>
    <w:p>
      <w:pPr>
        <w:pStyle w:val="Normal"/>
        <w:jc w:val="both"/>
        <w:rPr>
          <w:sz w:val="22"/>
          <w:szCs w:val="22"/>
        </w:rPr>
      </w:pPr>
      <w:r>
        <w:rPr>
          <w:rFonts w:ascii="Times New Roman" w:hAnsi="Times New Roman"/>
          <w:sz w:val="24"/>
          <w:szCs w:val="24"/>
        </w:rPr>
        <w:t xml:space="preserve">4.Ustawy z dnia 11 września 2015r. o zdrowiu publicznym (Dz.U. z 2018r., poz. 1492 ze zm.), </w:t>
        <w:br/>
        <w:t>w związku z Rozporządzeniem RM z dnia  4 sierpnia 2016r. w sprawie Narodowego Programu Zdrowia na lata 2016-2020; Gminny Program jest spójny i zintegrowany ze Szkolnym Programem Profilaktyki.</w:t>
      </w:r>
    </w:p>
    <w:p>
      <w:pPr>
        <w:pStyle w:val="Normal"/>
        <w:ind w:left="284" w:right="0" w:hanging="0"/>
        <w:jc w:val="both"/>
        <w:rPr>
          <w:rFonts w:ascii="Times New Roman" w:hAnsi="Times New Roman"/>
          <w:sz w:val="24"/>
          <w:szCs w:val="24"/>
        </w:rPr>
      </w:pPr>
      <w:r>
        <w:rPr>
          <w:rFonts w:ascii="Times New Roman" w:hAnsi="Times New Roman"/>
          <w:sz w:val="24"/>
          <w:szCs w:val="24"/>
        </w:rPr>
      </w:r>
    </w:p>
    <w:p>
      <w:pPr>
        <w:pStyle w:val="Normal"/>
        <w:jc w:val="both"/>
        <w:rPr>
          <w:b/>
          <w:b/>
          <w:i/>
          <w:i/>
          <w:sz w:val="24"/>
          <w:szCs w:val="24"/>
          <w:u w:val="single"/>
        </w:rPr>
      </w:pPr>
      <w:r>
        <w:rPr>
          <w:rFonts w:ascii="Times New Roman" w:hAnsi="Times New Roman"/>
          <w:b/>
          <w:i/>
          <w:sz w:val="24"/>
          <w:szCs w:val="24"/>
          <w:u w:val="single"/>
        </w:rPr>
        <w:t>I. Diagnoza stanu problemów społecznych w gminie Bądkowo</w:t>
      </w:r>
    </w:p>
    <w:p>
      <w:pPr>
        <w:pStyle w:val="Normal"/>
        <w:jc w:val="both"/>
        <w:rPr>
          <w:sz w:val="24"/>
          <w:szCs w:val="24"/>
        </w:rPr>
      </w:pPr>
      <w:r>
        <w:rPr>
          <w:rFonts w:ascii="Times New Roman" w:hAnsi="Times New Roman"/>
          <w:sz w:val="24"/>
          <w:szCs w:val="24"/>
        </w:rPr>
        <w:tab/>
        <w:tab/>
        <w:tab/>
        <w:tab/>
      </w:r>
    </w:p>
    <w:p>
      <w:pPr>
        <w:pStyle w:val="Normal"/>
        <w:ind w:left="0" w:right="0" w:firstLine="708"/>
        <w:jc w:val="both"/>
        <w:rPr/>
      </w:pPr>
      <w:r>
        <w:rPr>
          <w:rFonts w:ascii="Times New Roman" w:hAnsi="Times New Roman"/>
          <w:sz w:val="24"/>
          <w:szCs w:val="24"/>
        </w:rPr>
        <w:t>Gmina Bądkowo liczy</w:t>
      </w:r>
      <w:r>
        <w:rPr>
          <w:rFonts w:ascii="Times New Roman" w:hAnsi="Times New Roman"/>
          <w:color w:val="000000"/>
          <w:sz w:val="24"/>
          <w:szCs w:val="24"/>
        </w:rPr>
        <w:t xml:space="preserve"> 4425</w:t>
      </w:r>
      <w:r>
        <w:rPr>
          <w:rFonts w:ascii="Times New Roman" w:hAnsi="Times New Roman"/>
          <w:sz w:val="24"/>
          <w:szCs w:val="24"/>
        </w:rPr>
        <w:t xml:space="preserve"> mieszkańców (stan na dzień 28.11.2019 r. dane z USC Bądkowo). Gmina ma charakter typowo rolniczy, ponad 70% ludności gminy, utrzymuje się z rolnictwa. Dominującą więc rolę w życiu gminy odgrywa rolnictwo, z którego utrzymuje się większość mieszkańców. Stopa bezrobocia w powiecie wynosi 11,</w:t>
      </w:r>
      <w:r>
        <w:rPr>
          <w:rFonts w:ascii="Times New Roman" w:hAnsi="Times New Roman"/>
          <w:sz w:val="24"/>
          <w:szCs w:val="24"/>
        </w:rPr>
        <w:t>4</w:t>
      </w:r>
      <w:r>
        <w:rPr>
          <w:rFonts w:ascii="Times New Roman" w:hAnsi="Times New Roman"/>
          <w:sz w:val="24"/>
          <w:szCs w:val="24"/>
        </w:rPr>
        <w:t>% (stan na dzień 30.</w:t>
      </w:r>
      <w:r>
        <w:rPr>
          <w:rFonts w:ascii="Times New Roman" w:hAnsi="Times New Roman"/>
          <w:sz w:val="24"/>
          <w:szCs w:val="24"/>
        </w:rPr>
        <w:t>10</w:t>
      </w:r>
      <w:r>
        <w:rPr>
          <w:rFonts w:ascii="Times New Roman" w:hAnsi="Times New Roman"/>
          <w:sz w:val="24"/>
          <w:szCs w:val="24"/>
        </w:rPr>
        <w:t>.2019 r.), dla porównania w województwie – 7,</w:t>
      </w:r>
      <w:r>
        <w:rPr>
          <w:rFonts w:ascii="Times New Roman" w:hAnsi="Times New Roman"/>
          <w:sz w:val="24"/>
          <w:szCs w:val="24"/>
        </w:rPr>
        <w:t>5</w:t>
      </w:r>
      <w:r>
        <w:rPr>
          <w:rFonts w:ascii="Times New Roman" w:hAnsi="Times New Roman"/>
          <w:sz w:val="24"/>
          <w:szCs w:val="24"/>
        </w:rPr>
        <w:t>%, w Polsce – 5%. Ogólna liczba bezrobotnych zarejestrowanych w PUP w gminie Bądkowo wynosi 110 osób. Z pomocy społecznej korzysta 77 rodzin, w tym 41 osób bezrobotnych. Bezrobotni to głównie osoby długotrwale bezrobotne, w przeważającej mierze bez średniego wykształcenia i bez kwalifikacji zawodowych oraz doświadczenia zawodowego – ustalono na podstawie rozszerzonej informacji o bezrobociu w gminie Bądkowo, umieszczonej na stronie internetowej PUP Aleksandrów Kujawski.</w:t>
      </w:r>
    </w:p>
    <w:p>
      <w:pPr>
        <w:pStyle w:val="Normal"/>
        <w:jc w:val="both"/>
        <w:rPr>
          <w:rFonts w:ascii="Times New Roman" w:hAnsi="Times New Roman"/>
          <w:sz w:val="24"/>
          <w:szCs w:val="24"/>
        </w:rPr>
      </w:pPr>
      <w:r>
        <w:rPr>
          <w:rFonts w:ascii="Times New Roman" w:hAnsi="Times New Roman"/>
          <w:sz w:val="24"/>
          <w:szCs w:val="24"/>
        </w:rPr>
        <w:tab/>
        <w:t xml:space="preserve">Na terenie gminy brak jest zakładów przemysłowych, usługi i handel oparty jest na sieci placówek podmiotów gospodarczych. Działalność kulturalno-oświatową  na terenie naszej gminy prowadzi Gminny Ośrodek Kultury w Bądkowie oraz  Gminna Biblioteka w Bądkowie. Dzieci i młodzież z terenu gminy Bądkowo uczą się w Zespole Szkolno – Przedszkolnym. </w:t>
      </w:r>
    </w:p>
    <w:p>
      <w:pPr>
        <w:pStyle w:val="Normal"/>
        <w:jc w:val="both"/>
        <w:rPr>
          <w:rFonts w:ascii="Times New Roman" w:hAnsi="Times New Roman"/>
          <w:sz w:val="24"/>
          <w:szCs w:val="24"/>
        </w:rPr>
      </w:pPr>
      <w:r>
        <w:rPr>
          <w:rFonts w:ascii="Times New Roman" w:hAnsi="Times New Roman"/>
          <w:sz w:val="24"/>
          <w:szCs w:val="24"/>
        </w:rPr>
        <w:t>W gminie Bądkowo jest obecnie 14 punktów sprzedaży napojów alkoholowych, na jeden punkt przypada</w:t>
      </w:r>
      <w:r>
        <w:rPr>
          <w:rFonts w:ascii="Times New Roman" w:hAnsi="Times New Roman"/>
          <w:color w:val="C9211E"/>
          <w:sz w:val="24"/>
          <w:szCs w:val="24"/>
        </w:rPr>
        <w:t xml:space="preserve"> </w:t>
      </w:r>
      <w:r>
        <w:rPr>
          <w:rFonts w:ascii="Times New Roman" w:hAnsi="Times New Roman"/>
          <w:b w:val="false"/>
          <w:bCs w:val="false"/>
          <w:color w:val="000000"/>
          <w:sz w:val="24"/>
          <w:szCs w:val="24"/>
        </w:rPr>
        <w:t>316</w:t>
      </w:r>
      <w:r>
        <w:rPr>
          <w:rFonts w:ascii="Times New Roman" w:hAnsi="Times New Roman"/>
          <w:sz w:val="24"/>
          <w:szCs w:val="24"/>
        </w:rPr>
        <w:t xml:space="preserve"> mieszkańców. </w:t>
      </w:r>
    </w:p>
    <w:p>
      <w:pPr>
        <w:pStyle w:val="Normal"/>
        <w:jc w:val="both"/>
        <w:rPr>
          <w:rFonts w:ascii="Times New Roman" w:hAnsi="Times New Roman"/>
          <w:sz w:val="24"/>
          <w:szCs w:val="24"/>
        </w:rPr>
      </w:pPr>
      <w:r>
        <w:rPr>
          <w:rFonts w:ascii="Times New Roman" w:hAnsi="Times New Roman"/>
          <w:sz w:val="24"/>
          <w:szCs w:val="24"/>
        </w:rPr>
        <w:tab/>
        <w:t xml:space="preserve">Osoby z problemem alkoholowym stanowią szacunkowo 3% dorosłej populacji mieszkańców tut. gminy. Nadal podtrzymuje się, iż osoby  mające  problem z nadużywaniem alkoholu, nie są  w przeważającej mierze  osobami  bezrobotnymi. Nasz rejon jest gminą rolniczą, odnotowuje się rolników w grupie osób pijących ryzykownie oraz mających problem </w:t>
        <w:br/>
        <w:t>z nadużywaniem alkoholu,  są także w tej grupie  osoby pracujące. Na podstawie prowadzonej od kilku lat analizy osób którymi zajmuje się GKRPA,  nadal podtrzymuje się założenie, iż problem z nadużywaniem alkoholu to problem przede wszystkim osób  nie radzących sobie</w:t>
        <w:br/>
        <w:t xml:space="preserve">z trudnościami, stosujących alkohol jako nałogowy regulator emocji oraz pokoleniowy model picia. </w:t>
        <w:tab/>
        <w:t>Odnotowywane są przypadki przemocy domowej, w związku z nadużywaniem alkoholu. W roku 2019 wpłynęły  do Komisji P/A  wnioski o zastosowanie odpowiednich działań w stosunku do 8</w:t>
      </w:r>
      <w:r>
        <w:rPr>
          <w:rFonts w:ascii="Times New Roman" w:hAnsi="Times New Roman"/>
          <w:color w:val="C9211E"/>
          <w:sz w:val="24"/>
          <w:szCs w:val="24"/>
        </w:rPr>
        <w:t xml:space="preserve"> </w:t>
      </w:r>
      <w:r>
        <w:rPr>
          <w:rFonts w:ascii="Times New Roman" w:hAnsi="Times New Roman"/>
          <w:sz w:val="24"/>
          <w:szCs w:val="24"/>
        </w:rPr>
        <w:t xml:space="preserve">osób, dla porównania w ubiegłych latach do rozpatrzenia było w 2018 r. – 5 wniosków, w 2017 r. – 7 wniosków , w  2016 r. - 3 wnioski, w 2015 r. - 10 wniosków.  Powyższe dane są ujęte w rejestrze spraw wpływających w danym roku do rozpatrzenia przez GKRPA w Bądkowie.  </w:t>
      </w:r>
    </w:p>
    <w:p>
      <w:pPr>
        <w:pStyle w:val="Normal"/>
        <w:jc w:val="both"/>
        <w:rPr>
          <w:rFonts w:ascii="Times New Roman" w:hAnsi="Times New Roman"/>
          <w:sz w:val="24"/>
          <w:szCs w:val="24"/>
        </w:rPr>
      </w:pPr>
      <w:r>
        <w:rPr>
          <w:rFonts w:ascii="Times New Roman" w:hAnsi="Times New Roman"/>
          <w:sz w:val="24"/>
          <w:szCs w:val="24"/>
        </w:rPr>
        <w:tab/>
        <w:t xml:space="preserve">Do Urzędu Gminy w roku 2019 na Zespół Interdyscyplinarny wpłynęło z policji 5 wniosków -,,Niebieskie Karty”, gdzie interwencja domowa dotyczyła osób po spożyciu alkoholu. </w:t>
        <w:br/>
        <w:t xml:space="preserve">Dla porównania  w roku 2018 – 2 wnioski, w roku 2017 -  3 wnioski, w roku 2016 – 2 wnioski, w roku 2015  – 11 wniosków. </w:t>
      </w:r>
    </w:p>
    <w:p>
      <w:pPr>
        <w:pStyle w:val="Normal"/>
        <w:jc w:val="both"/>
        <w:rPr>
          <w:rFonts w:ascii="Times New Roman" w:hAnsi="Times New Roman"/>
          <w:sz w:val="24"/>
          <w:szCs w:val="24"/>
        </w:rPr>
      </w:pPr>
      <w:r>
        <w:rPr>
          <w:rFonts w:ascii="Times New Roman" w:hAnsi="Times New Roman"/>
          <w:sz w:val="24"/>
          <w:szCs w:val="24"/>
        </w:rPr>
        <w:tab/>
        <w:t xml:space="preserve">Na podstawie danych ustalonych na dzień 20.10.2019 r. z Posterunku Policji w Konecku </w:t>
        <w:br/>
        <w:t xml:space="preserve">w roku 2019 były 23 interwencje domowe w zw. z nadużywaniem alkoholu. Odnotowano </w:t>
        <w:br/>
        <w:t>108 osób prowadzących pojazdy po spożyciu alkoholu (na podst. ankiety  z dn. 20.10.2019 r.).</w:t>
      </w:r>
    </w:p>
    <w:p>
      <w:pPr>
        <w:pStyle w:val="Normal"/>
        <w:jc w:val="both"/>
        <w:rPr>
          <w:rFonts w:ascii="Times New Roman" w:hAnsi="Times New Roman"/>
          <w:sz w:val="24"/>
          <w:szCs w:val="24"/>
        </w:rPr>
      </w:pPr>
      <w:r>
        <w:rPr>
          <w:rFonts w:ascii="Times New Roman" w:hAnsi="Times New Roman"/>
          <w:sz w:val="24"/>
          <w:szCs w:val="24"/>
        </w:rPr>
        <w:tab/>
        <w:t xml:space="preserve">W gminie Bądkowo jest </w:t>
      </w:r>
      <w:r>
        <w:rPr>
          <w:rFonts w:ascii="Times New Roman" w:hAnsi="Times New Roman"/>
          <w:color w:val="000000"/>
          <w:sz w:val="24"/>
          <w:szCs w:val="24"/>
        </w:rPr>
        <w:t>10 dozorów kuratorskich w zw. z łamaniem</w:t>
      </w:r>
      <w:r>
        <w:rPr>
          <w:rFonts w:ascii="Times New Roman" w:hAnsi="Times New Roman"/>
          <w:sz w:val="24"/>
          <w:szCs w:val="24"/>
        </w:rPr>
        <w:t xml:space="preserve"> przepisów prawa pod wpływem alkoholu (informacje od kuratora sądowego).</w:t>
      </w:r>
    </w:p>
    <w:p>
      <w:pPr>
        <w:pStyle w:val="Normal"/>
        <w:jc w:val="both"/>
        <w:rPr>
          <w:rFonts w:ascii="Times New Roman" w:hAnsi="Times New Roman"/>
          <w:sz w:val="24"/>
          <w:szCs w:val="24"/>
        </w:rPr>
      </w:pPr>
      <w:r>
        <w:rPr>
          <w:rFonts w:ascii="Times New Roman" w:hAnsi="Times New Roman"/>
          <w:sz w:val="24"/>
          <w:szCs w:val="24"/>
        </w:rPr>
        <w:tab/>
        <w:t>Nadal priorytetem w działaniach ,,gminnego programu” są oddziaływania na rzecz osób z problemem  alkoholowym oraz członków ich rodzin (w przypadku członków rodzin - wsparcie, pomoc w rozwiązywaniu trudnych sytuacji, proces uświadamiania). Rolę tę pełni i pełnić będzie nadal Punkt Konsultacyjny, który jest dostępny dla mieszkańców gminy bezpłatnie zarówno dla osób ubezpieczonych jak i nieubezpieczonych. Punkt prowadzi dwóch specjalistów psychoterapii uzależnień, którzy pracują zawodowo na Oddziale Terapii Uzależnień w Radziejowie.</w:t>
        <w:br/>
        <w:t xml:space="preserve">Punkt m.in. zapewnia dostępność do leczenia odwykowego oraz przygotowuje osoby </w:t>
        <w:br/>
        <w:t>z problemem alkoholowym do terapii stacjonarnej. W 2019 r. na OTU w Radziejowie leczenie podjęły 3 osoby, z czego 2 ukończyły terapię, dla porównania w roku 2018 leczenie podjęły 2 osoby. Gminna Komisja Rozwiązywania Problemów Alkoholowych w 2019 r. nie skierowała żadnego wniosku o zobowiązanie do leczenia, dla porównania w 2018 r. taki wniosek wystosowano wobec 1 osoby. W 2019 r. 3 osoby były leczone na Oddziale Leczenia Abstynencyjnych Zespołów Alkoholowych (detoksykacja).</w:t>
      </w:r>
    </w:p>
    <w:p>
      <w:pPr>
        <w:pStyle w:val="Normal"/>
        <w:jc w:val="both"/>
        <w:rPr>
          <w:rFonts w:ascii="Times New Roman" w:hAnsi="Times New Roman"/>
          <w:sz w:val="24"/>
          <w:szCs w:val="24"/>
        </w:rPr>
      </w:pPr>
      <w:r>
        <w:rPr>
          <w:rFonts w:ascii="Times New Roman" w:hAnsi="Times New Roman"/>
          <w:sz w:val="24"/>
          <w:szCs w:val="24"/>
        </w:rPr>
        <w:tab/>
        <w:t>W związku z wejściem w życie nowelizacji ustawy o wychowaniu w trzeźwości Rada Gminy została wyposażona w uprawnienia do kształtowania lokalnej polityki dotyczącej ograniczania dostępności fizycznej alkoholu. Rada Gminy Bądkowo po zasięgnięciu opinii jednostek pomocniczych (sołectw)  podjęła 2 uchwały:</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w sprawie ustalenia maksymalnej liczby zezwoleń na sprzedaż i podawanie napojów alkoholowych na terenie gminy Bądkowo (Uchwała Rady Gminy Bądkowo Nr XXIX/169/2018, z dnia 15.06.2018r.);</w:t>
        <w:br/>
        <w:t>- w sprawie ustalenia zasad usytuowania miejsc sprzedaży i podawania napojów</w:t>
      </w:r>
      <w:r>
        <w:rPr>
          <w:rFonts w:ascii="Times New Roman" w:hAnsi="Times New Roman"/>
          <w:b/>
          <w:i/>
          <w:sz w:val="24"/>
          <w:szCs w:val="24"/>
        </w:rPr>
        <w:t xml:space="preserve"> </w:t>
      </w:r>
      <w:r>
        <w:rPr>
          <w:rFonts w:ascii="Times New Roman" w:hAnsi="Times New Roman"/>
          <w:i/>
          <w:sz w:val="24"/>
          <w:szCs w:val="24"/>
        </w:rPr>
        <w:t>alkoholowych na terenie gminy Bądkowo (Uchwała Rady Gminy Bądkowo Nr XXIX/168/2018, z dnia 15.06.2018r.).</w:t>
      </w:r>
    </w:p>
    <w:p>
      <w:pPr>
        <w:pStyle w:val="Normal"/>
        <w:jc w:val="both"/>
        <w:rPr>
          <w:rFonts w:ascii="Times New Roman" w:hAnsi="Times New Roman"/>
          <w:sz w:val="24"/>
          <w:szCs w:val="24"/>
        </w:rPr>
      </w:pPr>
      <w:r>
        <w:rPr>
          <w:rFonts w:ascii="Times New Roman" w:hAnsi="Times New Roman"/>
          <w:sz w:val="24"/>
          <w:szCs w:val="24"/>
        </w:rPr>
        <w:tab/>
        <w:t xml:space="preserve">Stosując  zasadę ograniczania dostępności alkoholu na terenie gminy Bądkowo ustalono </w:t>
      </w:r>
      <w:r>
        <w:rPr>
          <w:rFonts w:ascii="Times New Roman" w:hAnsi="Times New Roman"/>
          <w:i/>
          <w:sz w:val="24"/>
          <w:szCs w:val="24"/>
        </w:rPr>
        <w:t>ogółem limit 20 zezwoleń</w:t>
      </w:r>
      <w:r>
        <w:rPr>
          <w:rFonts w:ascii="Times New Roman" w:hAnsi="Times New Roman"/>
          <w:sz w:val="24"/>
          <w:szCs w:val="24"/>
        </w:rPr>
        <w:t xml:space="preserve"> na sprzedaż napojów alkoholowych przeznaczonych do spożycia </w:t>
        <w:br/>
        <w:t xml:space="preserve">w miejscu sprzedaży oraz </w:t>
      </w:r>
      <w:r>
        <w:rPr>
          <w:rFonts w:ascii="Times New Roman" w:hAnsi="Times New Roman"/>
          <w:i/>
          <w:sz w:val="24"/>
          <w:szCs w:val="24"/>
        </w:rPr>
        <w:t xml:space="preserve">limit 60 zezwoleń </w:t>
      </w:r>
      <w:r>
        <w:rPr>
          <w:rFonts w:ascii="Times New Roman" w:hAnsi="Times New Roman"/>
          <w:sz w:val="24"/>
          <w:szCs w:val="24"/>
        </w:rPr>
        <w:t>na sprzedaż napojów alkoholowych przeznaczonych do spożycia poza miejscem sprzedaży. W uchwale określono dokładnie  limit liczby zezwoleń na każdy rodzaj napojów alkoholowych.</w:t>
      </w:r>
    </w:p>
    <w:p>
      <w:pPr>
        <w:pStyle w:val="Normal"/>
        <w:jc w:val="both"/>
        <w:rPr>
          <w:rFonts w:ascii="Times New Roman" w:hAnsi="Times New Roman"/>
          <w:sz w:val="24"/>
          <w:szCs w:val="24"/>
        </w:rPr>
      </w:pPr>
      <w:r>
        <w:rPr>
          <w:rFonts w:ascii="Times New Roman" w:hAnsi="Times New Roman"/>
          <w:sz w:val="24"/>
          <w:szCs w:val="24"/>
        </w:rPr>
        <w:t xml:space="preserve">Określono odległość </w:t>
      </w:r>
      <w:r>
        <w:rPr>
          <w:rFonts w:ascii="Times New Roman" w:hAnsi="Times New Roman"/>
          <w:i/>
          <w:sz w:val="24"/>
          <w:szCs w:val="24"/>
        </w:rPr>
        <w:t>nie mniejszą niż 30 metrów</w:t>
      </w:r>
      <w:r>
        <w:rPr>
          <w:rFonts w:ascii="Times New Roman" w:hAnsi="Times New Roman"/>
          <w:sz w:val="24"/>
          <w:szCs w:val="24"/>
        </w:rPr>
        <w:t xml:space="preserve"> punktów podawania napojów alkoholowych w miejscu sprzedaży jak i poza miejscem sprzedaży od obiektów  chronionych </w:t>
        <w:br/>
        <w:t>z wyszczególnieniem tych obiektów. Uchwała określa precyzyjny opis sposobu, w jaki odległość tę należy obliczać.</w:t>
      </w:r>
    </w:p>
    <w:p>
      <w:pPr>
        <w:pStyle w:val="Normal"/>
        <w:jc w:val="both"/>
        <w:rPr>
          <w:rFonts w:ascii="Times New Roman" w:hAnsi="Times New Roman"/>
          <w:sz w:val="24"/>
          <w:szCs w:val="24"/>
        </w:rPr>
      </w:pPr>
      <w:r>
        <w:rPr>
          <w:rFonts w:ascii="Times New Roman" w:hAnsi="Times New Roman"/>
          <w:sz w:val="24"/>
          <w:szCs w:val="24"/>
        </w:rPr>
        <w:tab/>
        <w:t xml:space="preserve">Na terenie Gminy Bądkowo jest tylko 1 punkt, który prowadzi sprzedaż napojów alkoholowych w godzinach nocnych, do którego jednostki pomocnicze nie wnosiły wniosków w sprawie ograniczenia nocnej sprzedaży alkoholu w tym punkcie. Punkt też w opinii Komisji P/A nie miał nigdy niepokojących zgłoszeń, ani negatywnej opinii w sprawie sprzedaży nocnej alkoholu. Rada Gminy nie podjęła uchwały w sprawie odstępstwa od zakazu spożywania alkoholu </w:t>
        <w:br/>
        <w:t>w miejscach publicznych na terenie gminy Bądkowo.</w:t>
      </w:r>
    </w:p>
    <w:p>
      <w:pPr>
        <w:pStyle w:val="Normal"/>
        <w:jc w:val="both"/>
        <w:rPr>
          <w:rFonts w:ascii="Times New Roman" w:hAnsi="Times New Roman"/>
          <w:sz w:val="24"/>
          <w:szCs w:val="24"/>
        </w:rPr>
      </w:pPr>
      <w:r>
        <w:rPr>
          <w:rFonts w:ascii="Times New Roman" w:hAnsi="Times New Roman"/>
          <w:sz w:val="24"/>
          <w:szCs w:val="24"/>
        </w:rPr>
        <w:tab/>
        <w:t xml:space="preserve">W gminie  od lutego 2012 r. funkcjonuje zespół interdyscyplinarny ds. przeciwdziałania przemocy w rodzinie, w skład którego wchodzą członkowie GKRPA, pracownicy GOPS, przedstawicielka sądu, służby zdrowia, oświaty oraz dzielnicowy. Dla skuteczniejszych oddziaływań w obszarze przemocy jak i profilaktyki uzależnień, jednym z założeń ,,gminnego programu” w 2020 r. jest kontynuacja szkoleń, warsztatów na rzecz przedstawicieli służb i instytucji  wchodzących w skład GKRPA jak i zespołu interdyscyplinarnego. Przygotowanie do kontaktu i prowadzenia rozmów z ofiarą i sprawcą przemocy jest niezbędne w procesie zwiększenia kompetencji z wykorzystaniem procedury ,,Niebieskie Karty”. Członkowie GKRPA powinni systematycznie doskonalić swoje kwalifikacje i umiejętności, ze względu na pojawiające się nowe metody działań w obszarze rozwiązywania problemów alkoholowych. Podtrzymuje się nadal podnoszenie kompetencji służb jako proces stały. </w:t>
      </w:r>
    </w:p>
    <w:p>
      <w:pPr>
        <w:pStyle w:val="Normal"/>
        <w:jc w:val="both"/>
        <w:rPr>
          <w:rFonts w:ascii="Times New Roman" w:hAnsi="Times New Roman"/>
          <w:sz w:val="24"/>
          <w:szCs w:val="24"/>
        </w:rPr>
      </w:pPr>
      <w:r>
        <w:rPr>
          <w:rFonts w:ascii="Times New Roman" w:hAnsi="Times New Roman"/>
          <w:sz w:val="24"/>
          <w:szCs w:val="24"/>
        </w:rPr>
        <w:tab/>
        <w:t>W kwestii oddziaływań profilaktycznych na rzecz dzieci i młodzieży, z terapeutycznego punktu widzenia w pracy z młodymi ludźmi ważne są wyjazdy terapeutyczne oraz  zajęcia umiejętności interpersonalnych i społecznych</w:t>
      </w:r>
      <w:r>
        <w:rPr>
          <w:rFonts w:ascii="Times New Roman" w:hAnsi="Times New Roman"/>
          <w:b/>
          <w:sz w:val="24"/>
          <w:szCs w:val="24"/>
        </w:rPr>
        <w:t xml:space="preserve">. </w:t>
      </w:r>
      <w:r>
        <w:rPr>
          <w:rFonts w:ascii="Times New Roman" w:hAnsi="Times New Roman"/>
          <w:sz w:val="24"/>
          <w:szCs w:val="24"/>
        </w:rPr>
        <w:t>Na podstawie przeprowadzonej diagnozy przez Polskie Centrum Profilaktyki w Krakowie, podczas prowadzonych warsztatów z młodzieżą Publicznego Gimnazjum w Bądkowie (dnia 07.10.2015r.), ustalono że ponad 50% uczniów próbowało już alkoholu, z czego większość  po raz pierwszy, będąc uczniem  szkoły podstawowej. Badania  prowadzone w Polsce wskazują na potrzebę rozpoczynania działań profilaktycznych przed inicjacją, tj. jak najwcześniej już w pierwszych klasach szkoły podstawowej . A więc zasadnym jest rozpoczynanie oddziaływań profilaktycznych już od najmłodszych lat. Zdobyta wiedza u dzieci zmniejsza ryzyko używania środków i powoduje opóźnienie wieku inicjacji, a tym samym zmniejsza ryzyko nadużywania ich w przyszłości. Warto więc czerpać z tych doświadczeń i brać pod uwagę do racjonalnych oddziaływań na rzecz lokalnego młodego pokolenia. Kontynuowanie zaś  strategii działań alternatywnych zapewni dzieciom i młodzieży realizację potrzeby aktywności, podniesienia  samooceny, rozwijania zainteresowań.</w:t>
      </w:r>
    </w:p>
    <w:p>
      <w:pPr>
        <w:pStyle w:val="Normal"/>
        <w:jc w:val="both"/>
        <w:rPr>
          <w:rFonts w:ascii="Times New Roman" w:hAnsi="Times New Roman"/>
          <w:sz w:val="24"/>
          <w:szCs w:val="24"/>
        </w:rPr>
      </w:pPr>
      <w:r>
        <w:rPr>
          <w:rFonts w:ascii="Times New Roman" w:hAnsi="Times New Roman"/>
          <w:sz w:val="24"/>
          <w:szCs w:val="24"/>
        </w:rPr>
        <w:tab/>
        <w:t xml:space="preserve">Zebrane informacje posłużyły do stworzenia listy problemów związanych z piciem alkoholu aktualnie występujących w gminie. Obraz bieżących problemów jest podstawą do ustalenia celów ,,Gminnego Programu” oraz wyboru poniższych działań  przewidzianych do realizacji w roku 2020.             </w:t>
      </w:r>
    </w:p>
    <w:p>
      <w:pPr>
        <w:pStyle w:val="Normal"/>
        <w:jc w:val="both"/>
        <w:rPr>
          <w:b/>
          <w:b/>
          <w:i/>
          <w:i/>
          <w:u w:val="single"/>
        </w:rPr>
      </w:pPr>
      <w:r>
        <w:rPr>
          <w:b/>
          <w:i/>
          <w:u w:val="single"/>
        </w:rPr>
      </w:r>
    </w:p>
    <w:p>
      <w:pPr>
        <w:pStyle w:val="Normal"/>
        <w:jc w:val="center"/>
        <w:rPr>
          <w:rFonts w:ascii="Times New Roman" w:hAnsi="Times New Roman"/>
          <w:sz w:val="24"/>
          <w:szCs w:val="24"/>
        </w:rPr>
      </w:pPr>
      <w:r>
        <w:rPr>
          <w:rFonts w:ascii="Times New Roman" w:hAnsi="Times New Roman"/>
          <w:b/>
          <w:i/>
          <w:sz w:val="24"/>
          <w:szCs w:val="24"/>
          <w:u w:val="single"/>
        </w:rPr>
        <w:t>Diagnoza stanu problemu narkomanii na terenie gminy Bądkowo</w:t>
      </w:r>
    </w:p>
    <w:p>
      <w:pPr>
        <w:pStyle w:val="Normal"/>
        <w:jc w:val="both"/>
        <w:rPr>
          <w:sz w:val="24"/>
          <w:szCs w:val="24"/>
        </w:rPr>
      </w:pP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ab/>
        <w:t>Na podstawie danych ustalonych na dzień  20.10.2019 r. z Posterunku Policji w Konecku w roku 2019 odnotowano 1 osobę posiadającą substancję psychoaktywną. Z informacji uzyskanych od lekarza rodzinnego Przychodni Rodzinnej w Bądkowie- udzielono pomocy dwóm pacjentom w związku z nadużyciem substancji psychoaktywnych, również dwoje pacjentów zostało skierowanych na detoksykację i leczenie stacjonarne (dane na dzień 20.11.2019 r.) Z posiadanych danych  z Oddziału Terapii Uzależnień w Radziejowie – 1 osoba z terenu gminy Bądkowo jest po stacjonarnym leczeniu.</w:t>
      </w:r>
    </w:p>
    <w:p>
      <w:pPr>
        <w:pStyle w:val="Normal"/>
        <w:jc w:val="both"/>
        <w:rPr>
          <w:rFonts w:ascii="Times New Roman" w:hAnsi="Times New Roman"/>
          <w:sz w:val="24"/>
          <w:szCs w:val="24"/>
        </w:rPr>
      </w:pPr>
      <w:r>
        <w:rPr>
          <w:rFonts w:ascii="Times New Roman" w:hAnsi="Times New Roman"/>
          <w:sz w:val="24"/>
          <w:szCs w:val="24"/>
        </w:rPr>
        <w:tab/>
        <w:t>Istotą działań profilaktycznych na terenie gminy będzie przeciwdziałanie zagrożeniom, które  w przyszłości mogą przybrać szerszy zasięg. Na poziomie lokalnym uzasadnione są więc dalsze działania profilaktyczne  w lokalnych placówkach  szkolnych.</w:t>
      </w:r>
    </w:p>
    <w:p>
      <w:pPr>
        <w:pStyle w:val="Normal"/>
        <w:jc w:val="both"/>
        <w:rPr>
          <w:rFonts w:ascii="Times New Roman" w:hAnsi="Times New Roman"/>
          <w:sz w:val="24"/>
          <w:szCs w:val="24"/>
        </w:rPr>
      </w:pPr>
      <w:r>
        <w:rPr>
          <w:rFonts w:ascii="Times New Roman" w:hAnsi="Times New Roman"/>
          <w:sz w:val="24"/>
          <w:szCs w:val="24"/>
        </w:rPr>
        <w:tab/>
        <w:t>W związku z wydarzeniami w kraju dotyczącymi zatruciem nieletnich dopalaczami, ważnym elementem profilaktyki na naszym lokalnym terenie, będzie korygowanie wśród dzieci i młodzieży błędnych przekonań dotyczących substancji psychoaktywnych  - strategia ,,przekonań normatywnych”. Ważnym aspektem jest wdrożenie strategii ,,kształtowania systemu wartości”, polegającej na odkrywaniu i przyjmowaniu przez młodych ludzi wartości mających dla nich największe znaczenie. Ma to na celu zabezpieczać młodych ludzi przed ryzykiem podejmowania zachowań naruszających cenione wartości, takich jak zdrowie, życie.</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Profilaktyka z zakresu przeciwdziałania narkomanii prowadzona będzie jak dotychczas na pierwszym poziomie (profilaktyka pierwszorzędowa). Działania oparte tylko  na przekazie wiedzy będą jedynie strategią uzupełniającą. Działaniem obejmuje się uczniów Zespołu Szkolno -Przedszkolnego w kontynuowaniu działań  w zakresie promocji zdrowego stylu życia, modelowania  zachowań ryzykownych. Raport Polskiego Centrum Profilaktyki z Krakowa z dnia 07.10.2015r. na podstawie ankiet przeprowadzonych z uczniami Publicznego Gimnazjum w Bądkowie, potwierdza że nasze lokalna młodzież nie jest wolna od niebezpieczeństw związanych z używaniem substancji psychoaktywnych (2 uczniów), są to być może zachowania uczniów którzy tylko eksperymentują, ale niestety pojawiły się w naszym środowisku. Profilaktyka ma swe głębokie uzasadnienie, ponieważ  nasza młodzież  po ukończeniu szkoły podstawowej  będzie  funkcjonować w środowiskach szkolnych w większych aglomeracjach miejskich, gdzie dostęp i zagrożenia są większe (środki psychoaktywne). </w:t>
      </w:r>
    </w:p>
    <w:p>
      <w:pPr>
        <w:pStyle w:val="Normal"/>
        <w:jc w:val="both"/>
        <w:rPr>
          <w:rFonts w:ascii="Times New Roman" w:hAnsi="Times New Roman"/>
          <w:sz w:val="24"/>
          <w:szCs w:val="24"/>
        </w:rPr>
      </w:pPr>
      <w:r>
        <w:rPr>
          <w:rFonts w:ascii="Times New Roman" w:hAnsi="Times New Roman"/>
          <w:sz w:val="24"/>
          <w:szCs w:val="24"/>
        </w:rPr>
        <w:tab/>
        <w:t>Wskazane rozwijanie umiejętności życiowych dzieci i młodzieży  w zakresie podnoszenia świadomości, rozwijania pozytywnych postaw, wartości, asertywności – strategia edukacyjna. Młodzież podejmuje zachowania ryzykowne  z powodu braku wielu umiejętności niezbędnych w życiu społecznym. Te deficyty uniemożliwiają im budowanie głębszych, satysfakcjonujących związków z ludźmi, odnoszenia sukcesów np. szkolnych, sportowych. Szukają więc chemicznych, zastępczych sposobów radzenia sobie z trudnościami.</w:t>
      </w:r>
    </w:p>
    <w:p>
      <w:pPr>
        <w:pStyle w:val="Normal"/>
        <w:jc w:val="both"/>
        <w:rPr>
          <w:rFonts w:ascii="Times New Roman" w:hAnsi="Times New Roman"/>
          <w:sz w:val="24"/>
          <w:szCs w:val="24"/>
        </w:rPr>
      </w:pPr>
      <w:r>
        <w:rPr>
          <w:rFonts w:ascii="Times New Roman" w:hAnsi="Times New Roman"/>
          <w:sz w:val="24"/>
          <w:szCs w:val="24"/>
        </w:rPr>
        <w:tab/>
        <w:t xml:space="preserve">W programie należy zapewnić udział w szkoleniach i konferencjach  osób zajmujących się realizacją działań  profilaktycznych – to założenie jest spójne z celem operacyjnym Narodowego Programu Zdrowia. </w:t>
      </w:r>
    </w:p>
    <w:p>
      <w:pPr>
        <w:pStyle w:val="Normal"/>
        <w:jc w:val="both"/>
        <w:rPr>
          <w:rFonts w:ascii="Times New Roman" w:hAnsi="Times New Roman"/>
          <w:sz w:val="24"/>
          <w:szCs w:val="24"/>
        </w:rPr>
      </w:pPr>
      <w:r>
        <w:rPr>
          <w:rFonts w:ascii="Times New Roman" w:hAnsi="Times New Roman"/>
          <w:sz w:val="24"/>
          <w:szCs w:val="24"/>
        </w:rPr>
        <w:tab/>
        <w:t xml:space="preserve">Dostarczanie niezbędnej wiedzy (ulotki, broszury, filmy ) w ogólnie dostępnych miejscach </w:t>
        <w:br/>
        <w:t>(GOPS, Punkt Konsultacyjny, przychodnia rodzinna, placówki szkolne) będzie również aspektem szerzenia wiedzy wśród naszej lokalnej społeczności. Zakłada się również potrzebę upowszechniania informacji dla mieszkańców gminy Bądkowo na temat dostępu do działań profilaktycznych, pomocowych i placówek leczenia.</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i/>
          <w:sz w:val="24"/>
          <w:szCs w:val="24"/>
          <w:u w:val="single"/>
        </w:rPr>
        <w:t>Wnioski:</w:t>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t xml:space="preserve">Na podstawie przeprowadzonej aktualnej analizy stanu problemów społecznych </w:t>
        <w:br/>
        <w:t>w gminie Bądkowo i przedstawionej powyżej diagnozy, niniejszy Gminny Program Profilaktyki na rok 2020 zawiera działania oparte na potrzebie realizacji:</w:t>
      </w:r>
    </w:p>
    <w:p>
      <w:pPr>
        <w:pStyle w:val="Normal"/>
        <w:jc w:val="both"/>
        <w:rPr>
          <w:b/>
          <w:b/>
          <w:u w:val="single"/>
        </w:rPr>
      </w:pPr>
      <w:r>
        <w:rPr>
          <w:b/>
          <w:u w:val="single"/>
        </w:rPr>
      </w:r>
    </w:p>
    <w:p>
      <w:pPr>
        <w:pStyle w:val="Normal"/>
        <w:jc w:val="both"/>
        <w:rPr>
          <w:rFonts w:ascii="Times New Roman" w:hAnsi="Times New Roman"/>
          <w:sz w:val="24"/>
          <w:szCs w:val="24"/>
        </w:rPr>
      </w:pPr>
      <w:r>
        <w:rPr>
          <w:rFonts w:ascii="Times New Roman" w:hAnsi="Times New Roman"/>
          <w:b/>
          <w:sz w:val="24"/>
          <w:szCs w:val="24"/>
          <w:u w:val="single"/>
        </w:rPr>
        <w:t>1.  Profilaktyki uniwersalnej</w:t>
      </w:r>
      <w:r>
        <w:rPr>
          <w:rFonts w:ascii="Times New Roman" w:hAnsi="Times New Roman"/>
          <w:b/>
          <w:sz w:val="24"/>
          <w:szCs w:val="24"/>
        </w:rPr>
        <w:t xml:space="preserve">, </w:t>
      </w:r>
      <w:r>
        <w:rPr>
          <w:rFonts w:ascii="Times New Roman" w:hAnsi="Times New Roman"/>
          <w:sz w:val="24"/>
          <w:szCs w:val="24"/>
        </w:rPr>
        <w:t>która jest ukierunkowana dla szerokiego grona mieszkańców, która ma na celu promocję zdrowego stylu życia oraz opóźnienie wieku inicjacji, a przez to zmniejszenie zasięgu zachowań ryzykownych. Ważne jest więc rozwijanie różnych umiejętności życiowych, prospołecznych, które pozwolą młodym ludziom radzić sobie z wymogami życia, z emocjami. Kierowany jest równocześnie do dorosłej populacji mieszkańców m. in. informowanie o możliwościach korzystania z pomocy i wsparcia.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2. Profilaktyki wskazującej</w:t>
      </w:r>
      <w:r>
        <w:rPr>
          <w:rFonts w:ascii="Times New Roman" w:hAnsi="Times New Roman"/>
          <w:b/>
          <w:sz w:val="24"/>
          <w:szCs w:val="24"/>
        </w:rPr>
        <w:t xml:space="preserve">, </w:t>
      </w:r>
      <w:r>
        <w:rPr>
          <w:rFonts w:ascii="Times New Roman" w:hAnsi="Times New Roman"/>
          <w:sz w:val="24"/>
          <w:szCs w:val="24"/>
        </w:rPr>
        <w:t>ukierunkowanej na grupy wysokiego ryzyka, wykazujące pierwsze symptomy zachowań ryzykownych (problemów alkoholowych). Celem jest przeciwdziałanie pogłębianiu się zaburzeń oraz umożliwienie powrotu do normalnego życia w społeczeństwie.</w:t>
      </w:r>
    </w:p>
    <w:p>
      <w:pPr>
        <w:pStyle w:val="Normal"/>
        <w:jc w:val="both"/>
        <w:rPr>
          <w:rFonts w:ascii="Times New Roman" w:hAnsi="Times New Roman"/>
          <w:sz w:val="24"/>
          <w:szCs w:val="24"/>
        </w:rPr>
      </w:pPr>
      <w:r>
        <w:rPr>
          <w:rFonts w:ascii="Times New Roman" w:hAnsi="Times New Roman"/>
          <w:sz w:val="24"/>
          <w:szCs w:val="24"/>
        </w:rPr>
        <w:br/>
      </w:r>
      <w:r>
        <w:rPr>
          <w:rFonts w:ascii="Times New Roman" w:hAnsi="Times New Roman"/>
          <w:b/>
          <w:i/>
          <w:sz w:val="24"/>
          <w:szCs w:val="24"/>
          <w:u w:val="single"/>
        </w:rPr>
        <w:t>Stan zasobów w sferze profilaktyki i rozwiązywania problemów alkoholowych oraz przeciwdziałania narkomanii w gminie Bądkowo</w:t>
      </w:r>
    </w:p>
    <w:p>
      <w:pPr>
        <w:pStyle w:val="Normal"/>
        <w:jc w:val="both"/>
        <w:rPr>
          <w:rFonts w:ascii="Times New Roman" w:hAnsi="Times New Roman"/>
          <w:b/>
          <w:b/>
          <w:i/>
          <w:i/>
          <w:sz w:val="24"/>
          <w:szCs w:val="24"/>
          <w:u w:val="single"/>
        </w:rPr>
      </w:pPr>
      <w:r>
        <w:rPr>
          <w:rFonts w:ascii="Times New Roman" w:hAnsi="Times New Roman"/>
          <w:b/>
          <w:i/>
          <w:sz w:val="24"/>
          <w:szCs w:val="24"/>
          <w:u w:val="single"/>
        </w:rPr>
      </w:r>
    </w:p>
    <w:p>
      <w:pPr>
        <w:pStyle w:val="Normal"/>
        <w:jc w:val="both"/>
        <w:rPr>
          <w:sz w:val="24"/>
          <w:szCs w:val="24"/>
        </w:rPr>
      </w:pPr>
      <w:r>
        <w:rPr>
          <w:rFonts w:ascii="Times New Roman" w:hAnsi="Times New Roman"/>
          <w:sz w:val="24"/>
          <w:szCs w:val="24"/>
        </w:rPr>
        <w:t>1. Punkt Konsultacyjno- Informacyjny w Bądkowie;</w:t>
      </w:r>
    </w:p>
    <w:p>
      <w:pPr>
        <w:pStyle w:val="Normal"/>
        <w:jc w:val="both"/>
        <w:rPr>
          <w:rFonts w:ascii="Times New Roman" w:hAnsi="Times New Roman"/>
          <w:sz w:val="24"/>
          <w:szCs w:val="24"/>
        </w:rPr>
      </w:pPr>
      <w:r>
        <w:rPr>
          <w:rFonts w:ascii="Times New Roman" w:hAnsi="Times New Roman"/>
          <w:sz w:val="24"/>
          <w:szCs w:val="24"/>
        </w:rPr>
        <w:t>2. GKRPA w  skład, której wchodzi 8 osób (sekretarz  Urzędu Gminy, Kierownik GOPS, pracownik GOPS, lekarz rodzinny, dzielnicowy, kurator zawodowy – psycholog, pracownicy Urzędu Gminy) ;</w:t>
        <w:br/>
        <w:t>3. Zespół Interdyscyplinarny ds. Przeciwdziałania Przemocy w Rodzinie;</w:t>
      </w:r>
    </w:p>
    <w:p>
      <w:pPr>
        <w:pStyle w:val="Normal"/>
        <w:jc w:val="both"/>
        <w:rPr>
          <w:sz w:val="24"/>
          <w:szCs w:val="24"/>
        </w:rPr>
      </w:pPr>
      <w:r>
        <w:rPr>
          <w:rFonts w:ascii="Times New Roman" w:hAnsi="Times New Roman"/>
          <w:sz w:val="24"/>
          <w:szCs w:val="24"/>
        </w:rPr>
        <w:t>4. Gminny Ośrodek Pomocy Społecznej w Bądkowie;</w:t>
      </w:r>
    </w:p>
    <w:p>
      <w:pPr>
        <w:pStyle w:val="Normal"/>
        <w:jc w:val="both"/>
        <w:rPr>
          <w:sz w:val="24"/>
          <w:szCs w:val="24"/>
        </w:rPr>
      </w:pPr>
      <w:r>
        <w:rPr>
          <w:rFonts w:ascii="Times New Roman" w:hAnsi="Times New Roman"/>
          <w:sz w:val="24"/>
          <w:szCs w:val="24"/>
        </w:rPr>
        <w:t>5. Gminny Ośrodek Kultury w Bądkowie;</w:t>
      </w:r>
    </w:p>
    <w:p>
      <w:pPr>
        <w:pStyle w:val="Normal"/>
        <w:jc w:val="both"/>
        <w:rPr>
          <w:rFonts w:ascii="Times New Roman" w:hAnsi="Times New Roman"/>
          <w:sz w:val="24"/>
          <w:szCs w:val="24"/>
        </w:rPr>
      </w:pPr>
      <w:r>
        <w:rPr>
          <w:rFonts w:ascii="Times New Roman" w:hAnsi="Times New Roman"/>
          <w:sz w:val="24"/>
          <w:szCs w:val="24"/>
        </w:rPr>
        <w:t>6. Zespół Szkolno-Przedszkolny w Bądkowie;</w:t>
      </w:r>
    </w:p>
    <w:p>
      <w:pPr>
        <w:pStyle w:val="Normal"/>
        <w:jc w:val="both"/>
        <w:rPr>
          <w:sz w:val="24"/>
          <w:szCs w:val="24"/>
        </w:rPr>
      </w:pPr>
      <w:r>
        <w:rPr>
          <w:rFonts w:ascii="Times New Roman" w:hAnsi="Times New Roman"/>
          <w:sz w:val="24"/>
          <w:szCs w:val="24"/>
        </w:rPr>
        <w:t>7. Grupa AA ,,Przyszłość” .</w:t>
      </w:r>
    </w:p>
    <w:p>
      <w:pPr>
        <w:pStyle w:val="Normal"/>
        <w:jc w:val="both"/>
        <w:rPr>
          <w:rFonts w:ascii="Times New Roman" w:hAnsi="Times New Roman"/>
          <w:sz w:val="24"/>
          <w:szCs w:val="24"/>
        </w:rPr>
      </w:pPr>
      <w:r>
        <w:rPr>
          <w:rFonts w:ascii="Times New Roman" w:hAnsi="Times New Roman"/>
          <w:sz w:val="24"/>
          <w:szCs w:val="24"/>
        </w:rPr>
        <w:br/>
        <w:tab/>
        <w:t xml:space="preserve">Na zasadzie współpracy i współdziałania w zakresie wyjścia z uzależnienia, osoby podejmujące leczenie z terenu gminy Bądkowo korzystają  ze świadczeń oddziału psychiatrycznego szpitala w Aleksandrowie Kuj. </w:t>
      </w:r>
    </w:p>
    <w:p>
      <w:pPr>
        <w:pStyle w:val="Normal"/>
        <w:jc w:val="both"/>
        <w:rPr>
          <w:rFonts w:ascii="Times New Roman" w:hAnsi="Times New Roman"/>
          <w:sz w:val="24"/>
          <w:szCs w:val="24"/>
        </w:rPr>
      </w:pPr>
      <w:r>
        <w:rPr>
          <w:rFonts w:ascii="Times New Roman" w:hAnsi="Times New Roman"/>
          <w:sz w:val="24"/>
          <w:szCs w:val="24"/>
        </w:rPr>
        <w:tab/>
        <w:t xml:space="preserve">Lecznictwo odwykowe o charakterze zamkniętym prowadzone jest w oparciu o ofertę Oddziału Odwykowego Całodobowego w Czerniewicach i Oddziału Terapii Uzależnień </w:t>
        <w:br/>
        <w:t>w Radziejowie.</w:t>
      </w:r>
    </w:p>
    <w:p>
      <w:pPr>
        <w:pStyle w:val="Normal"/>
        <w:jc w:val="both"/>
        <w:rPr>
          <w:b/>
          <w:b/>
          <w:i/>
          <w:i/>
          <w:sz w:val="24"/>
          <w:szCs w:val="24"/>
        </w:rPr>
      </w:pPr>
      <w:r>
        <w:rPr>
          <w:rFonts w:ascii="Times New Roman" w:hAnsi="Times New Roman"/>
          <w:b/>
          <w:i/>
          <w:sz w:val="24"/>
          <w:szCs w:val="24"/>
        </w:rPr>
        <w:t xml:space="preserve">                                     </w:t>
      </w:r>
    </w:p>
    <w:p>
      <w:pPr>
        <w:pStyle w:val="Normal"/>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Źródła i zasady finansowania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1. Źródłem finansowania Gminnego Programu Profilaktyki i Rozwiązywania problemów Alkoholowych oraz Przeciwdziałania Narkomanii są środki finansowe pochodzące z opłat za korzystanie z zezwoleń na sprzedaż napojów alkoholowych zgodnie z ustawą o wychowaniu </w:t>
        <w:br/>
        <w:t>w trzeźwości i przeciwdziałaniu alkoholizmowi  i zgodnie z art. 18 ustawy o  wychowaniu</w:t>
        <w:br/>
        <w:t>w trzeźwości, nie mogą być przeznaczane na inne cele.</w:t>
      </w:r>
    </w:p>
    <w:p>
      <w:pPr>
        <w:pStyle w:val="Normal"/>
        <w:jc w:val="both"/>
        <w:rPr>
          <w:rFonts w:ascii="Times New Roman" w:hAnsi="Times New Roman"/>
          <w:sz w:val="24"/>
          <w:szCs w:val="24"/>
        </w:rPr>
      </w:pPr>
      <w:r>
        <w:rPr>
          <w:rFonts w:ascii="Times New Roman" w:hAnsi="Times New Roman"/>
          <w:sz w:val="24"/>
          <w:szCs w:val="24"/>
        </w:rPr>
        <w:t xml:space="preserve">2. Planowane dochody na realizację Gminnego Programu Profilaktyki  i Rozwiązywania Problemów Alkoholowych oraz Przeciwdziałania Narkomanii łącznie wyniosą </w:t>
      </w:r>
      <w:r>
        <w:rPr>
          <w:rFonts w:ascii="Times New Roman" w:hAnsi="Times New Roman"/>
          <w:b/>
          <w:bCs/>
          <w:sz w:val="24"/>
          <w:szCs w:val="24"/>
        </w:rPr>
        <w:t xml:space="preserve"> </w:t>
      </w:r>
      <w:r>
        <w:rPr>
          <w:rFonts w:ascii="Times New Roman" w:hAnsi="Times New Roman"/>
          <w:b/>
          <w:bCs/>
          <w:i/>
          <w:iCs/>
          <w:sz w:val="24"/>
          <w:szCs w:val="24"/>
        </w:rPr>
        <w:t>9</w:t>
      </w:r>
      <w:r>
        <w:rPr>
          <w:rFonts w:ascii="Times New Roman" w:hAnsi="Times New Roman"/>
          <w:b/>
          <w:bCs/>
          <w:i/>
          <w:sz w:val="24"/>
          <w:szCs w:val="24"/>
        </w:rPr>
        <w:t>0 000,00zł</w:t>
      </w:r>
      <w:r>
        <w:rPr>
          <w:rFonts w:ascii="Times New Roman" w:hAnsi="Times New Roman"/>
          <w:b/>
          <w:bCs/>
          <w:sz w:val="24"/>
          <w:szCs w:val="24"/>
        </w:rPr>
        <w:t>.</w:t>
      </w:r>
      <w:r>
        <w:rPr>
          <w:rFonts w:ascii="Times New Roman" w:hAnsi="Times New Roman"/>
          <w:sz w:val="24"/>
          <w:szCs w:val="24"/>
        </w:rPr>
        <w:t xml:space="preserve">                                                                                                                       3. Budżet na realizację wszystkich zadań pochodzi z dochodów Gminy z zezwoleń na sprzedaż napojów alkoholowych- dział 851-85154 Ochrona Zdrowia- rozdział Przeciwdziałanie Alkoholizmowi oraz  dział 851-85153 rozdział Przeciwdziałanie Narkomanii.</w:t>
      </w:r>
    </w:p>
    <w:p>
      <w:pPr>
        <w:pStyle w:val="Normal"/>
        <w:jc w:val="both"/>
        <w:rPr>
          <w:sz w:val="24"/>
          <w:szCs w:val="24"/>
        </w:rPr>
      </w:pPr>
      <w:r>
        <w:rPr>
          <w:rFonts w:ascii="Times New Roman" w:hAnsi="Times New Roman"/>
          <w:sz w:val="24"/>
          <w:szCs w:val="24"/>
        </w:rPr>
        <w:tab/>
        <w:tab/>
        <w:tab/>
        <w:tab/>
      </w:r>
    </w:p>
    <w:p>
      <w:pPr>
        <w:pStyle w:val="Normal"/>
        <w:jc w:val="center"/>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rPr>
        <w:t>Zasady wynagradzania Gminnej Komisji Rozwiązywania Problemów Alkoholowych</w:t>
      </w:r>
    </w:p>
    <w:p>
      <w:pPr>
        <w:pStyle w:val="Normal"/>
        <w:jc w:val="both"/>
        <w:rPr>
          <w:b/>
          <w:b/>
          <w:i/>
          <w:i/>
          <w:sz w:val="24"/>
          <w:szCs w:val="24"/>
        </w:rPr>
      </w:pPr>
      <w:r>
        <w:rPr>
          <w:b/>
          <w:i/>
          <w:sz w:val="24"/>
          <w:szCs w:val="24"/>
        </w:rPr>
      </w:r>
    </w:p>
    <w:p>
      <w:pPr>
        <w:pStyle w:val="Normal"/>
        <w:jc w:val="both"/>
        <w:rPr>
          <w:rFonts w:ascii="Times New Roman" w:hAnsi="Times New Roman"/>
          <w:sz w:val="24"/>
          <w:szCs w:val="24"/>
        </w:rPr>
      </w:pPr>
      <w:r>
        <w:rPr>
          <w:rFonts w:ascii="Times New Roman" w:hAnsi="Times New Roman"/>
          <w:sz w:val="24"/>
          <w:szCs w:val="24"/>
        </w:rPr>
        <w:t xml:space="preserve">1. Za udział w posiedzeniu komisji, udział w kontrolach punktów sprzedaży alkoholu, dyżur </w:t>
        <w:br/>
        <w:t>w punkcie Informacyjno-Konsultacyjnym oraz innych pracach mających bezpośredni związek</w:t>
        <w:br/>
        <w:t xml:space="preserve">z realizacją zadań określonych w programie, należących do kompetencji Komisji, członkowie Komisji otrzymują wynagrodzenie w wysokości 10% kwoty minimalnego wynagrodzenia, określonego Rozporządzeniem Rady Ministrów z dnia 10 września 2019 roku w sprawie wysokości minimalnego wynagrodzenia za pracę oraz wysokości minimalnej stawki godzinowej </w:t>
        <w:br/>
        <w:t>w 2020 r.   (Dz.U. z 2019 r, poz. 1778</w:t>
      </w:r>
      <w:r>
        <w:rPr>
          <w:rFonts w:ascii="Times New Roman" w:hAnsi="Times New Roman"/>
          <w:b w:val="false"/>
          <w:bCs w:val="false"/>
          <w:sz w:val="24"/>
          <w:szCs w:val="24"/>
        </w:rPr>
        <w:t>);</w:t>
      </w:r>
    </w:p>
    <w:p>
      <w:pPr>
        <w:pStyle w:val="Normal"/>
        <w:jc w:val="both"/>
        <w:rPr>
          <w:sz w:val="24"/>
          <w:szCs w:val="24"/>
        </w:rPr>
      </w:pPr>
      <w:r>
        <w:rPr>
          <w:rFonts w:ascii="Times New Roman" w:hAnsi="Times New Roman"/>
          <w:sz w:val="24"/>
          <w:szCs w:val="24"/>
        </w:rPr>
        <w:t>2.  Podstawę do wypłacenia stanowi uczestnictwo w posiedzeniach i pracach komisji oraz podpis na liście obecności;</w:t>
      </w:r>
    </w:p>
    <w:p>
      <w:pPr>
        <w:pStyle w:val="Normal"/>
        <w:jc w:val="both"/>
        <w:rPr>
          <w:sz w:val="24"/>
          <w:szCs w:val="24"/>
        </w:rPr>
      </w:pPr>
      <w:r>
        <w:rPr>
          <w:rFonts w:ascii="Times New Roman" w:hAnsi="Times New Roman"/>
          <w:sz w:val="24"/>
          <w:szCs w:val="24"/>
        </w:rPr>
        <w:t>3. Wynagrodzenie wypłacane będzie  na konto bankowe członków komisji  lub  w Kasie Urzędu Gminy Bądkowo;</w:t>
      </w:r>
    </w:p>
    <w:p>
      <w:pPr>
        <w:pStyle w:val="Normal"/>
        <w:jc w:val="both"/>
        <w:rPr>
          <w:rFonts w:ascii="Times New Roman" w:hAnsi="Times New Roman"/>
          <w:sz w:val="24"/>
          <w:szCs w:val="24"/>
        </w:rPr>
      </w:pPr>
      <w:r>
        <w:rPr>
          <w:rFonts w:ascii="Times New Roman" w:hAnsi="Times New Roman"/>
          <w:sz w:val="24"/>
          <w:szCs w:val="24"/>
        </w:rPr>
        <w:t>4. Wydatki z tytułu wynagrodzenia realizowane będą z budżetu gminy w dziale Ochrona Zdrowia -P/A.</w:t>
      </w:r>
    </w:p>
    <w:p>
      <w:pPr>
        <w:pStyle w:val="Normal"/>
        <w:jc w:val="both"/>
        <w:rPr>
          <w:rFonts w:ascii="Times New Roman" w:hAnsi="Times New Roman"/>
          <w:sz w:val="24"/>
          <w:szCs w:val="24"/>
        </w:rPr>
      </w:pPr>
      <w:r>
        <w:rPr>
          <w:rFonts w:ascii="Times New Roman" w:hAnsi="Times New Roman"/>
          <w:sz w:val="24"/>
          <w:szCs w:val="24"/>
        </w:rPr>
        <w:t>Członkowie GKRPA mają prawo do zwrotu kosztów przejazdu własnymi samochodami osobowymi oraz środkami PKS, PKP, jeżeli jest to niezbędne do wykonywania powierzonych zadań  w ramach niniejszego programu.</w:t>
      </w:r>
    </w:p>
    <w:p>
      <w:pPr>
        <w:pStyle w:val="Normal"/>
        <w:jc w:val="both"/>
        <w:rPr>
          <w:rFonts w:ascii="Times New Roman" w:hAnsi="Times New Roman"/>
          <w:sz w:val="24"/>
          <w:szCs w:val="24"/>
        </w:rPr>
      </w:pPr>
      <w:r>
        <w:rPr>
          <w:rFonts w:ascii="Times New Roman" w:hAnsi="Times New Roman"/>
          <w:b/>
          <w:i/>
          <w:sz w:val="24"/>
          <w:szCs w:val="24"/>
        </w:rPr>
        <w:br/>
        <w:t xml:space="preserve">Zasady rozliczania kosztów delegacji służbowych członków GKRPA  w sprawie zwrotu  kosztów podróży uczestniczących w  konferencjach, szkoleniach , warsztatach, wyjazdach służbowych.                                                                                                 </w:t>
        <w:br/>
      </w:r>
      <w:r>
        <w:rPr>
          <w:rFonts w:ascii="Times New Roman" w:hAnsi="Times New Roman"/>
          <w:sz w:val="24"/>
          <w:szCs w:val="24"/>
        </w:rPr>
        <w:t>1. Za dojazd na szkolenie, konferencje, warsztaty, polecenie wyjazdu   służbowego  członkom   GKRPA, przysługuje należność z tytułu podróży  służbowych na podstawie  Rozporządzenia  M.P. i P.S. z dnia 29.01.2013r. w sprawie należności przysługujących pracownikowi zatrudnionemu w państwowej lub samorządowej jednostce sfery budżetowej z tytułu  podróży służbowej;</w:t>
      </w:r>
    </w:p>
    <w:p>
      <w:pPr>
        <w:pStyle w:val="Normal"/>
        <w:jc w:val="both"/>
        <w:rPr>
          <w:rFonts w:ascii="Times New Roman" w:hAnsi="Times New Roman"/>
          <w:sz w:val="24"/>
          <w:szCs w:val="24"/>
        </w:rPr>
      </w:pPr>
      <w:r>
        <w:rPr>
          <w:rFonts w:ascii="Times New Roman" w:hAnsi="Times New Roman"/>
          <w:sz w:val="24"/>
          <w:szCs w:val="24"/>
        </w:rPr>
        <w:t>2. Należności  z tytułu podróży służbowych związanych z realizacją gminnego programu,  przysługujące członkom komisji obejmują diety oraz zwrot kosztów podróży, w tym zwrot kosztów dojazdów środkami komunikacji miejscowej;</w:t>
      </w:r>
    </w:p>
    <w:p>
      <w:pPr>
        <w:pStyle w:val="Normal"/>
        <w:jc w:val="both"/>
        <w:rPr>
          <w:sz w:val="24"/>
          <w:szCs w:val="24"/>
        </w:rPr>
      </w:pPr>
      <w:r>
        <w:rPr>
          <w:rFonts w:ascii="Times New Roman" w:hAnsi="Times New Roman"/>
          <w:sz w:val="24"/>
          <w:szCs w:val="24"/>
        </w:rPr>
        <w:t>3. Środek transportu właściwy do odbycia podróży określa osoba podpisująca polecenie wyjazdu;</w:t>
      </w:r>
    </w:p>
    <w:p>
      <w:pPr>
        <w:pStyle w:val="Normal"/>
        <w:jc w:val="both"/>
        <w:rPr>
          <w:sz w:val="24"/>
          <w:szCs w:val="24"/>
        </w:rPr>
      </w:pPr>
      <w:r>
        <w:rPr>
          <w:rFonts w:ascii="Times New Roman" w:hAnsi="Times New Roman"/>
          <w:sz w:val="24"/>
          <w:szCs w:val="24"/>
        </w:rPr>
        <w:t>4. Podstawę wypłacenia  kosztów dojazdu stanowi przedstawienie stosownej  delegacji ;</w:t>
      </w:r>
    </w:p>
    <w:p>
      <w:pPr>
        <w:pStyle w:val="Normal"/>
        <w:jc w:val="both"/>
        <w:rPr>
          <w:sz w:val="24"/>
          <w:szCs w:val="24"/>
        </w:rPr>
      </w:pPr>
      <w:r>
        <w:rPr>
          <w:rFonts w:ascii="Times New Roman" w:hAnsi="Times New Roman"/>
          <w:sz w:val="24"/>
          <w:szCs w:val="24"/>
        </w:rPr>
        <w:t>5. Zwrot w/w kosztów będzie wypłacany na podane konto bankowe lub w Kasie Urzędu Gminy Bądkowo;</w:t>
      </w:r>
    </w:p>
    <w:p>
      <w:pPr>
        <w:pStyle w:val="Normal"/>
        <w:jc w:val="both"/>
        <w:rPr>
          <w:rFonts w:ascii="Times New Roman" w:hAnsi="Times New Roman"/>
          <w:sz w:val="24"/>
          <w:szCs w:val="24"/>
        </w:rPr>
      </w:pPr>
      <w:r>
        <w:rPr>
          <w:rFonts w:ascii="Times New Roman" w:hAnsi="Times New Roman"/>
          <w:sz w:val="24"/>
          <w:szCs w:val="24"/>
        </w:rPr>
        <w:t xml:space="preserve">6. Poniesione wydatki zwrotu kosztów delegowanego członka  komisji  będą wypłacane </w:t>
        <w:br/>
        <w:t>z budżetu gminy w dziale –Ochrona Zdrowia, środki P/A</w:t>
      </w:r>
      <w:r>
        <w:rPr>
          <w:rFonts w:ascii="Times New Roman" w:hAnsi="Times New Roman"/>
          <w:b/>
          <w:i/>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b/>
          <w:sz w:val="24"/>
          <w:szCs w:val="24"/>
        </w:rPr>
        <w:t>II.</w:t>
      </w:r>
      <w:r>
        <w:rPr>
          <w:rFonts w:ascii="Times New Roman" w:hAnsi="Times New Roman"/>
          <w:sz w:val="24"/>
          <w:szCs w:val="24"/>
        </w:rPr>
        <w:t xml:space="preserve"> </w:t>
      </w:r>
      <w:r>
        <w:rPr>
          <w:rFonts w:ascii="Times New Roman" w:hAnsi="Times New Roman"/>
          <w:b/>
          <w:sz w:val="24"/>
          <w:szCs w:val="24"/>
        </w:rPr>
        <w:t>Cel priorytetowy:</w:t>
      </w:r>
    </w:p>
    <w:p>
      <w:pPr>
        <w:pStyle w:val="Normal"/>
        <w:jc w:val="both"/>
        <w:rPr>
          <w:rFonts w:ascii="Times New Roman" w:hAnsi="Times New Roman"/>
          <w:b/>
          <w:b/>
          <w:sz w:val="24"/>
          <w:szCs w:val="24"/>
          <w:u w:val="single"/>
        </w:rPr>
      </w:pPr>
      <w:r>
        <w:rPr>
          <w:rFonts w:ascii="Times New Roman" w:hAnsi="Times New Roman"/>
          <w:b/>
          <w:sz w:val="24"/>
          <w:szCs w:val="24"/>
          <w:u w:val="single"/>
        </w:rPr>
      </w:r>
    </w:p>
    <w:p>
      <w:pPr>
        <w:pStyle w:val="Normal"/>
        <w:jc w:val="both"/>
        <w:rPr>
          <w:rFonts w:ascii="Times New Roman" w:hAnsi="Times New Roman"/>
          <w:sz w:val="24"/>
          <w:szCs w:val="24"/>
        </w:rPr>
      </w:pPr>
      <w:r>
        <w:rPr>
          <w:rFonts w:ascii="Times New Roman" w:hAnsi="Times New Roman"/>
          <w:b/>
          <w:sz w:val="24"/>
          <w:szCs w:val="24"/>
          <w:u w:val="single"/>
        </w:rPr>
        <w:t>Profilaktyka i rozwiązywanie problemów związanych z nadużywaniem alkoholu i innych substancji psychoaktywnych na terenie gminy Bądkowo</w:t>
      </w:r>
    </w:p>
    <w:p>
      <w:pPr>
        <w:pStyle w:val="Normal"/>
        <w:jc w:val="both"/>
        <w:rPr>
          <w:rFonts w:ascii="Times New Roman" w:hAnsi="Times New Roman"/>
          <w:sz w:val="24"/>
          <w:szCs w:val="24"/>
        </w:rPr>
      </w:pPr>
      <w:r>
        <w:rPr>
          <w:rFonts w:ascii="Times New Roman" w:hAnsi="Times New Roman"/>
          <w:b/>
          <w:sz w:val="24"/>
          <w:szCs w:val="24"/>
        </w:rPr>
        <w:br/>
        <w:br/>
        <w:t xml:space="preserve">Cele główne i operacyjne Programu na podstawie art. 4 ust. 2 ustawy o wychowaniu </w:t>
        <w:br/>
        <w:t>w trzeźwości są ściśle powiązane z celami operacyjnymi dotyczącymi profilaktyki</w:t>
        <w:br/>
        <w:t xml:space="preserve">i rozwiązywania problemów alkoholowych, zawartymi w Narodowym Programie Zdrowia (ustawa z dnia 11 września 2015 r. o zdrowiu publicznym - Dz.U. z 2018r., poz. 1492 ze zm). </w:t>
        <w:br/>
        <w:br/>
        <w:br/>
        <w:t xml:space="preserve">                                                       </w:t>
        <w:br/>
        <w:t>Cele główne:</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b/>
          <w:sz w:val="24"/>
          <w:szCs w:val="24"/>
        </w:rPr>
        <w:t>1. Udzielanie pomocy i sukcesywne oddziaływania wobec osób z problemem alkoholowym i uzależnionych  oraz ich rodzin.</w:t>
      </w:r>
    </w:p>
    <w:p>
      <w:pPr>
        <w:pStyle w:val="Normal"/>
        <w:jc w:val="both"/>
        <w:rPr>
          <w:rFonts w:ascii="Times New Roman" w:hAnsi="Times New Roman"/>
          <w:sz w:val="24"/>
          <w:szCs w:val="24"/>
        </w:rPr>
      </w:pPr>
      <w:r>
        <w:rPr>
          <w:rFonts w:ascii="Times New Roman" w:hAnsi="Times New Roman"/>
          <w:sz w:val="24"/>
          <w:szCs w:val="24"/>
        </w:rPr>
        <w:t xml:space="preserve">Jest to strategia informacyjna i edukacyjna oraz strategia interwencyjna, której celem jest pomoc osobom mającym trudności w identyfikowaniu i rozwiązywaniu problemów oraz wspieranie w sytuacjach kryzysowych. Interwencja obejmuje pomaganie mieszkańcom gminy. </w:t>
      </w:r>
    </w:p>
    <w:p>
      <w:pPr>
        <w:pStyle w:val="Normal"/>
        <w:jc w:val="both"/>
        <w:rPr>
          <w:rFonts w:ascii="Times New Roman" w:hAnsi="Times New Roman"/>
          <w:sz w:val="24"/>
          <w:szCs w:val="24"/>
        </w:rPr>
      </w:pPr>
      <w:r>
        <w:rPr>
          <w:rFonts w:ascii="Times New Roman" w:hAnsi="Times New Roman"/>
          <w:i/>
          <w:sz w:val="24"/>
          <w:szCs w:val="24"/>
        </w:rPr>
        <w:t>Podstawowe techniki interwencji to poradnictwo, kierowanie do specjalistycznych placówek, telefon zaufania, doradztwo.</w:t>
      </w:r>
    </w:p>
    <w:p>
      <w:pPr>
        <w:pStyle w:val="Normal"/>
        <w:jc w:val="both"/>
        <w:rPr>
          <w:rFonts w:ascii="Times New Roman" w:hAnsi="Times New Roman"/>
          <w:b/>
          <w:b/>
          <w:i/>
          <w:i/>
          <w:sz w:val="24"/>
          <w:szCs w:val="24"/>
        </w:rPr>
      </w:pPr>
      <w:r>
        <w:rPr>
          <w:rFonts w:ascii="Times New Roman" w:hAnsi="Times New Roman"/>
          <w:b/>
          <w:i/>
          <w:sz w:val="24"/>
          <w:szCs w:val="24"/>
        </w:rPr>
      </w:r>
    </w:p>
    <w:p>
      <w:pPr>
        <w:pStyle w:val="Normal"/>
        <w:jc w:val="both"/>
        <w:rPr>
          <w:rFonts w:ascii="Times New Roman" w:hAnsi="Times New Roman"/>
          <w:sz w:val="24"/>
          <w:szCs w:val="24"/>
        </w:rPr>
      </w:pPr>
      <w:r>
        <w:rPr>
          <w:rFonts w:ascii="Times New Roman" w:hAnsi="Times New Roman"/>
          <w:b/>
          <w:sz w:val="24"/>
          <w:szCs w:val="24"/>
        </w:rPr>
        <w:t>2. Upowszechnianie informacji dla szerokiego grona mieszkańców na temat działań profilaktycznych, pomocowych i placówek leczenia dla osób zagrożonych uzależnieniem i ich rodzin.</w:t>
        <w:br/>
      </w:r>
      <w:r>
        <w:rPr>
          <w:rFonts w:ascii="Times New Roman" w:hAnsi="Times New Roman"/>
          <w:sz w:val="24"/>
          <w:szCs w:val="24"/>
        </w:rPr>
        <w:t>Jest to strategia informacyjna – celem jest dostarczenie adekwatnych informacji na temat problematyki uzależnień, działań podejmowanych na terenie gminy w zakresie profilaktyki oraz niezbędnych informacji o dostępnych placówkach leczenia osób z problemem alkoholowym.</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rPr>
        <w:t>3. Systematyczne  oddziaływania profilaktyczne i edukacyjne na rzecz  dzieci i młodzieży z terenu gminy Bądkowo.</w:t>
      </w:r>
    </w:p>
    <w:p>
      <w:pPr>
        <w:pStyle w:val="Normal"/>
        <w:jc w:val="both"/>
        <w:rPr>
          <w:rFonts w:ascii="Times New Roman" w:hAnsi="Times New Roman"/>
          <w:sz w:val="24"/>
          <w:szCs w:val="24"/>
        </w:rPr>
      </w:pPr>
      <w:r>
        <w:rPr>
          <w:rFonts w:ascii="Times New Roman" w:hAnsi="Times New Roman"/>
          <w:sz w:val="24"/>
          <w:szCs w:val="24"/>
        </w:rPr>
        <w:t>Powyższe oddziaływania, aby miały pozytywne rezultaty będą efektem połączenia strategii informacyjnej, edukacyjnej oraz strategii działań alternatywnych.</w:t>
      </w:r>
    </w:p>
    <w:p>
      <w:pPr>
        <w:pStyle w:val="Normal"/>
        <w:jc w:val="both"/>
        <w:rPr>
          <w:rFonts w:ascii="Times New Roman" w:hAnsi="Times New Roman"/>
          <w:sz w:val="24"/>
          <w:szCs w:val="24"/>
        </w:rPr>
      </w:pPr>
      <w:r>
        <w:rPr>
          <w:rFonts w:ascii="Times New Roman" w:hAnsi="Times New Roman"/>
          <w:sz w:val="24"/>
          <w:szCs w:val="24"/>
        </w:rPr>
        <w:t>Strategia informacyjna polegać będzie na  dostarczaniu informacji o skutkach używania substancji uzależniających, co ma spowodować zmianę postaw oraz nie podejmowanie zachowań ryzykownych.</w:t>
      </w:r>
    </w:p>
    <w:p>
      <w:pPr>
        <w:pStyle w:val="Normal"/>
        <w:jc w:val="both"/>
        <w:rPr>
          <w:rFonts w:ascii="Times New Roman" w:hAnsi="Times New Roman"/>
          <w:sz w:val="24"/>
          <w:szCs w:val="24"/>
        </w:rPr>
      </w:pPr>
      <w:r>
        <w:rPr>
          <w:rFonts w:ascii="Times New Roman" w:hAnsi="Times New Roman"/>
          <w:sz w:val="24"/>
          <w:szCs w:val="24"/>
        </w:rPr>
        <w:t>Strategia edukacyjna (trening umiejętności życiowych) ma na celu pomoc w rozwijaniu ważnych umiejętności psychologicznych i społecznych – umiejętność nawiązania kontaktów</w:t>
        <w:br/>
        <w:t>z ludźmi, radzenia sobie ze stresem, rozwiązywania konfliktów, opierania się naciskom ze strony otoczenia.</w:t>
        <w:br/>
        <w:t>Strategia działań alternatywnych ma na celu pomoc w zaspokojeniu ważnych potrzeb (przynależności, integracji) oraz osiąganie satysfakcji życiowej przez stwarzanie możliwości zaangażowania się w działalność pozytywną (artystyczną, społeczną, sportową).</w:t>
      </w:r>
    </w:p>
    <w:p>
      <w:pPr>
        <w:pStyle w:val="Normal"/>
        <w:jc w:val="both"/>
        <w:rPr>
          <w:rFonts w:ascii="Times New Roman" w:hAnsi="Times New Roman"/>
          <w:sz w:val="24"/>
          <w:szCs w:val="24"/>
        </w:rPr>
      </w:pPr>
      <w:r>
        <w:rPr>
          <w:rFonts w:ascii="Times New Roman" w:hAnsi="Times New Roman"/>
          <w:b/>
          <w:sz w:val="24"/>
          <w:szCs w:val="24"/>
        </w:rPr>
        <w:br/>
      </w:r>
    </w:p>
    <w:p>
      <w:pPr>
        <w:pStyle w:val="Normal"/>
        <w:jc w:val="both"/>
        <w:rPr>
          <w:b/>
          <w:b/>
        </w:rPr>
      </w:pPr>
      <w:r>
        <w:rPr>
          <w:b/>
        </w:rPr>
      </w:r>
    </w:p>
    <w:p>
      <w:pPr>
        <w:pStyle w:val="Normal"/>
        <w:jc w:val="both"/>
        <w:rPr>
          <w:b/>
          <w:b/>
          <w:sz w:val="24"/>
          <w:szCs w:val="24"/>
        </w:rPr>
      </w:pPr>
      <w:r>
        <w:rPr>
          <w:rFonts w:ascii="Times New Roman" w:hAnsi="Times New Roman"/>
          <w:b/>
          <w:sz w:val="24"/>
          <w:szCs w:val="24"/>
        </w:rPr>
        <w:t>4. Podnoszenie kompetencji  osób zajmujących się profilaktyką i realizacją programu.</w:t>
      </w:r>
    </w:p>
    <w:p>
      <w:pPr>
        <w:pStyle w:val="Normal"/>
        <w:jc w:val="both"/>
        <w:rPr>
          <w:sz w:val="24"/>
          <w:szCs w:val="24"/>
        </w:rPr>
      </w:pPr>
      <w:r>
        <w:rPr>
          <w:rFonts w:ascii="Times New Roman" w:hAnsi="Times New Roman"/>
          <w:sz w:val="24"/>
          <w:szCs w:val="24"/>
        </w:rPr>
        <w:t xml:space="preserve">Strategia edukacyjna zapewni kształtowanie umiejętności grup zawodowych pracujących </w:t>
        <w:br/>
        <w:t>w obszarze profilaktyki.</w:t>
      </w:r>
    </w:p>
    <w:p>
      <w:pPr>
        <w:pStyle w:val="Normal"/>
        <w:jc w:val="both"/>
        <w:rPr>
          <w:rFonts w:ascii="Times New Roman" w:hAnsi="Times New Roman"/>
          <w:sz w:val="24"/>
          <w:szCs w:val="24"/>
        </w:rPr>
      </w:pPr>
      <w:r>
        <w:rPr>
          <w:rFonts w:ascii="Times New Roman" w:hAnsi="Times New Roman"/>
          <w:b/>
          <w:sz w:val="24"/>
          <w:szCs w:val="24"/>
        </w:rPr>
        <w:br/>
        <w:t>5.Kontrole punktów sprzedaży alkoholu.</w:t>
      </w:r>
    </w:p>
    <w:p>
      <w:pPr>
        <w:pStyle w:val="Normal"/>
        <w:jc w:val="both"/>
        <w:rPr>
          <w:rFonts w:ascii="Times New Roman" w:hAnsi="Times New Roman"/>
          <w:sz w:val="24"/>
          <w:szCs w:val="24"/>
        </w:rPr>
      </w:pPr>
      <w:r>
        <w:rPr>
          <w:rFonts w:ascii="Times New Roman" w:hAnsi="Times New Roman"/>
          <w:sz w:val="24"/>
          <w:szCs w:val="24"/>
        </w:rPr>
        <w:t xml:space="preserve">Strategia interwencyjno- edukacyjna ma na celu modelować i wzmacniać pożądane zachowania  sprzedawców jak i mieszkańców  w zakresie przestrzegania przepisów ustawy o wychowaniu w trzeźwości. Jest to ważnym obowiązkiem w zakresie zapobiegania niepożądanym zjawiskom np. sprzedaży alkoholu nieletnim i nietrzeźwym. </w:t>
      </w:r>
    </w:p>
    <w:p>
      <w:pPr>
        <w:pStyle w:val="Normal"/>
        <w:jc w:val="both"/>
        <w:rPr>
          <w:b/>
          <w:b/>
          <w:u w:val="single"/>
        </w:rPr>
      </w:pPr>
      <w:r>
        <w:rPr>
          <w:b/>
          <w:u w:val="single"/>
        </w:rPr>
      </w:r>
    </w:p>
    <w:p>
      <w:pPr>
        <w:pStyle w:val="Normal"/>
        <w:jc w:val="both"/>
        <w:rPr>
          <w:rFonts w:ascii="Times New Roman" w:hAnsi="Times New Roman"/>
          <w:sz w:val="24"/>
          <w:szCs w:val="24"/>
        </w:rPr>
      </w:pPr>
      <w:r>
        <w:rPr>
          <w:rFonts w:ascii="Times New Roman" w:hAnsi="Times New Roman"/>
          <w:b/>
          <w:sz w:val="24"/>
          <w:szCs w:val="24"/>
          <w:u w:val="single"/>
        </w:rPr>
        <w:t>Poprzez w/w cele  zamierza się :</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b/>
          <w:sz w:val="24"/>
          <w:szCs w:val="24"/>
        </w:rPr>
        <w:t>Ad 1</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 xml:space="preserve">-dostarczyć odpowiedniej pomocy terapeutycznej, wiedzy dot. możliwości wyjścia </w:t>
        <w:br/>
        <w:t>z problematycznego nadużywania alkoholu;</w:t>
      </w:r>
    </w:p>
    <w:p>
      <w:pPr>
        <w:pStyle w:val="Normal"/>
        <w:jc w:val="both"/>
        <w:rPr>
          <w:rFonts w:ascii="Times New Roman" w:hAnsi="Times New Roman"/>
          <w:sz w:val="24"/>
          <w:szCs w:val="24"/>
        </w:rPr>
      </w:pPr>
      <w:r>
        <w:rPr>
          <w:rFonts w:ascii="Times New Roman" w:hAnsi="Times New Roman"/>
          <w:sz w:val="24"/>
          <w:szCs w:val="24"/>
        </w:rPr>
        <w:t>-zapewnić wsparcie osobom współuzależnionym i członkom ich rodzin;</w:t>
      </w:r>
    </w:p>
    <w:p>
      <w:pPr>
        <w:pStyle w:val="Normal"/>
        <w:jc w:val="both"/>
        <w:rPr>
          <w:rFonts w:ascii="Times New Roman" w:hAnsi="Times New Roman"/>
          <w:sz w:val="24"/>
          <w:szCs w:val="24"/>
        </w:rPr>
      </w:pPr>
      <w:r>
        <w:rPr>
          <w:rFonts w:ascii="Times New Roman" w:hAnsi="Times New Roman"/>
          <w:sz w:val="24"/>
          <w:szCs w:val="24"/>
        </w:rPr>
        <w:t>-w razie konieczności zastosować działania interwencyjno- motywacyjne.</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b/>
          <w:sz w:val="24"/>
          <w:szCs w:val="24"/>
        </w:rPr>
        <w:t>Ad.2.</w:t>
      </w:r>
      <w:r>
        <w:rPr>
          <w:rFonts w:ascii="Times New Roman" w:hAnsi="Times New Roman"/>
          <w:sz w:val="24"/>
          <w:szCs w:val="24"/>
        </w:rPr>
        <w:t xml:space="preserve"> </w:t>
        <w:br/>
        <w:t xml:space="preserve">- dotrzeć do szerokiego grona mieszkańców z niezbędnymi informacjami i danymi kontaktowymi </w:t>
        <w:br/>
        <w:t>o dostępnych miejscach i formach pomocy oraz pozyskaniu wsparcia społecznego - strategia ,,dostępności pomagania”;</w:t>
      </w:r>
    </w:p>
    <w:p>
      <w:pPr>
        <w:pStyle w:val="Normal"/>
        <w:jc w:val="both"/>
        <w:rPr>
          <w:rFonts w:ascii="Times New Roman" w:hAnsi="Times New Roman"/>
          <w:sz w:val="24"/>
          <w:szCs w:val="24"/>
        </w:rPr>
      </w:pPr>
      <w:r>
        <w:rPr>
          <w:rFonts w:ascii="Times New Roman" w:hAnsi="Times New Roman"/>
          <w:sz w:val="24"/>
          <w:szCs w:val="24"/>
        </w:rPr>
        <w:t xml:space="preserve">- podnieść świadomość mieszkańców o możliwościach korzystania z systemu wsparcia </w:t>
        <w:br/>
        <w:t>w sytuacji problematycznego nadużywania alkoholu</w:t>
      </w:r>
    </w:p>
    <w:p>
      <w:pPr>
        <w:pStyle w:val="Normal"/>
        <w:jc w:val="both"/>
        <w:rPr>
          <w:rFonts w:ascii="Times New Roman" w:hAnsi="Times New Roman"/>
          <w:sz w:val="24"/>
          <w:szCs w:val="24"/>
        </w:rPr>
      </w:pPr>
      <w:r>
        <w:rPr>
          <w:rFonts w:ascii="Times New Roman" w:hAnsi="Times New Roman"/>
          <w:sz w:val="24"/>
          <w:szCs w:val="24"/>
        </w:rPr>
        <w:t>- zapewnić bezpośredni, anonimowy kontakt osób zainteresowanych z placówkami i specjalistami.</w:t>
        <w:br/>
      </w:r>
      <w:r>
        <w:rPr>
          <w:rFonts w:ascii="Times New Roman" w:hAnsi="Times New Roman"/>
          <w:b/>
          <w:sz w:val="24"/>
          <w:szCs w:val="24"/>
        </w:rPr>
        <w:br/>
        <w:t>Ad 3.</w:t>
      </w:r>
    </w:p>
    <w:p>
      <w:pPr>
        <w:pStyle w:val="Normal"/>
        <w:jc w:val="both"/>
        <w:rPr>
          <w:rFonts w:ascii="Times New Roman" w:hAnsi="Times New Roman"/>
          <w:sz w:val="24"/>
          <w:szCs w:val="24"/>
        </w:rPr>
      </w:pPr>
      <w:r>
        <w:rPr>
          <w:rFonts w:ascii="Times New Roman" w:hAnsi="Times New Roman"/>
          <w:sz w:val="24"/>
          <w:szCs w:val="24"/>
        </w:rPr>
        <w:t xml:space="preserve">- podnieść umiejętności i kompetencje niezbędne do realizacji przez nauczycieli profilaktyki </w:t>
        <w:br/>
        <w:t>w szkole</w:t>
      </w:r>
    </w:p>
    <w:p>
      <w:pPr>
        <w:pStyle w:val="Normal"/>
        <w:jc w:val="both"/>
        <w:rPr>
          <w:rFonts w:ascii="Times New Roman" w:hAnsi="Times New Roman"/>
          <w:sz w:val="24"/>
          <w:szCs w:val="24"/>
        </w:rPr>
      </w:pPr>
      <w:r>
        <w:rPr>
          <w:rFonts w:ascii="Times New Roman" w:hAnsi="Times New Roman"/>
          <w:sz w:val="24"/>
          <w:szCs w:val="24"/>
        </w:rPr>
        <w:t>-zapewnić dzieciom alternatywne formy spędzania czasu wolnego, polegające na wskazaniu sposobów spędzania czasu oraz inspirowaniu do aktywności i rozwijaniu uzdolnień strategia  ,,alternatywnych sposobów życia”;</w:t>
      </w:r>
    </w:p>
    <w:p>
      <w:pPr>
        <w:pStyle w:val="Normal"/>
        <w:jc w:val="both"/>
        <w:rPr>
          <w:rFonts w:ascii="Times New Roman" w:hAnsi="Times New Roman"/>
          <w:sz w:val="24"/>
          <w:szCs w:val="24"/>
        </w:rPr>
      </w:pPr>
      <w:r>
        <w:rPr>
          <w:rFonts w:ascii="Times New Roman" w:hAnsi="Times New Roman"/>
          <w:sz w:val="24"/>
          <w:szCs w:val="24"/>
        </w:rPr>
        <w:t>- podnieść świadomość dzieci i młodzieży o realnych szkodach bezpośrednich i odległych skutkach podejmowania ryzykownych zachowań - strategia ,,informowania o realnych konsekwencjach”;</w:t>
        <w:br/>
        <w:t>- dzieci i młodzież będą rozwijać różne umiejętności życiowe i prospołeczne, które pozwolą młodym ludziom radzić sobie z wymogami życia i emocjami – strategia ,,nabywania umiejętności społecznych i panowania nad emocjami”.</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b/>
          <w:sz w:val="24"/>
          <w:szCs w:val="24"/>
        </w:rPr>
        <w:t>Ad 4</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 xml:space="preserve">- doskonalić osoby zajmujące się profilaktyką i pracą nad osobami z problemem alkoholowym </w:t>
        <w:br/>
        <w:t>w nowych metodach pracy i kontaktu z klientem</w:t>
      </w:r>
    </w:p>
    <w:p>
      <w:pPr>
        <w:pStyle w:val="Normal"/>
        <w:jc w:val="both"/>
        <w:rPr>
          <w:rFonts w:ascii="Times New Roman" w:hAnsi="Times New Roman"/>
          <w:sz w:val="24"/>
          <w:szCs w:val="24"/>
        </w:rPr>
      </w:pPr>
      <w:r>
        <w:rPr>
          <w:rFonts w:ascii="Times New Roman" w:hAnsi="Times New Roman"/>
          <w:sz w:val="24"/>
          <w:szCs w:val="24"/>
        </w:rPr>
        <w:t>- podnosić świadomość i wiedzę w zakresie szerzenia oraz  prowadzenia działań profilaktycznych i pomocowych w odpowiednim kierunku, zgodnie z pojawiającymi się nowymi rozwiązaniami w tej kwestii.</w:t>
        <w:br/>
      </w:r>
      <w:r>
        <w:rPr>
          <w:rFonts w:ascii="Times New Roman" w:hAnsi="Times New Roman"/>
          <w:b/>
          <w:sz w:val="24"/>
          <w:szCs w:val="24"/>
        </w:rPr>
        <w:br/>
        <w:t>Ad 5</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 xml:space="preserve">-weryfikować przestrzeganie sprzedaży napojów alkoholowych zgodnie z ustawą </w:t>
        <w:br/>
        <w:t>o wychowaniu w trzeźwości;</w:t>
      </w:r>
    </w:p>
    <w:p>
      <w:pPr>
        <w:pStyle w:val="Normal"/>
        <w:jc w:val="both"/>
        <w:rPr>
          <w:rFonts w:ascii="Times New Roman" w:hAnsi="Times New Roman"/>
          <w:sz w:val="24"/>
          <w:szCs w:val="24"/>
        </w:rPr>
      </w:pPr>
      <w:r>
        <w:rPr>
          <w:rFonts w:ascii="Times New Roman" w:hAnsi="Times New Roman"/>
          <w:sz w:val="24"/>
          <w:szCs w:val="24"/>
        </w:rPr>
        <w:t>-monitorować punkty sprzedaży napojów alkoholowych, szczególnie w okresie wakacyjnym.</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i/>
          <w:sz w:val="24"/>
          <w:szCs w:val="24"/>
          <w:u w:val="single"/>
        </w:rPr>
        <w:t>Cele operacyjne</w:t>
      </w:r>
      <w:r>
        <w:rPr>
          <w:rFonts w:ascii="Times New Roman" w:hAnsi="Times New Roman"/>
          <w:b/>
          <w:sz w:val="24"/>
          <w:szCs w:val="24"/>
          <w:u w:val="single"/>
        </w:rPr>
        <w:t xml:space="preserve"> :</w:t>
      </w:r>
    </w:p>
    <w:p>
      <w:pPr>
        <w:pStyle w:val="Normal"/>
        <w:jc w:val="both"/>
        <w:rPr>
          <w:b/>
          <w:b/>
          <w:sz w:val="24"/>
          <w:szCs w:val="24"/>
          <w:u w:val="single"/>
        </w:rPr>
      </w:pPr>
      <w:r>
        <w:rPr>
          <w:rFonts w:ascii="Times New Roman" w:hAnsi="Times New Roman"/>
          <w:b/>
          <w:sz w:val="24"/>
          <w:szCs w:val="24"/>
          <w:u w:val="single"/>
        </w:rPr>
        <w:br/>
        <w:t>do celu głównego Nr 1</w:t>
      </w:r>
    </w:p>
    <w:p>
      <w:pPr>
        <w:pStyle w:val="Normal"/>
        <w:jc w:val="both"/>
        <w:rPr>
          <w:rFonts w:ascii="Times New Roman" w:hAnsi="Times New Roman"/>
          <w:sz w:val="24"/>
          <w:szCs w:val="24"/>
        </w:rPr>
      </w:pPr>
      <w:r>
        <w:rPr>
          <w:rFonts w:ascii="Times New Roman" w:hAnsi="Times New Roman"/>
          <w:sz w:val="24"/>
          <w:szCs w:val="24"/>
        </w:rPr>
        <w:t>1. Zapewnienie mieszkańcom gminy bezpłatnego dostępu do poradnictwa w Punkcie Konsultacyjno-Informacyjnym w Bądkowie;</w:t>
      </w:r>
    </w:p>
    <w:p>
      <w:pPr>
        <w:pStyle w:val="Normal"/>
        <w:jc w:val="both"/>
        <w:rPr>
          <w:rFonts w:ascii="Times New Roman" w:hAnsi="Times New Roman"/>
          <w:sz w:val="24"/>
          <w:szCs w:val="24"/>
        </w:rPr>
      </w:pPr>
      <w:r>
        <w:rPr>
          <w:rFonts w:ascii="Times New Roman" w:hAnsi="Times New Roman"/>
          <w:sz w:val="24"/>
          <w:szCs w:val="24"/>
        </w:rPr>
        <w:t>2. Mityngi AA ,,Przyszłość” w Bądkowie;</w:t>
      </w:r>
    </w:p>
    <w:p>
      <w:pPr>
        <w:pStyle w:val="Normal"/>
        <w:jc w:val="both"/>
        <w:rPr>
          <w:rFonts w:ascii="Times New Roman" w:hAnsi="Times New Roman"/>
          <w:sz w:val="24"/>
          <w:szCs w:val="24"/>
        </w:rPr>
      </w:pPr>
      <w:r>
        <w:rPr>
          <w:rFonts w:ascii="Times New Roman" w:hAnsi="Times New Roman"/>
          <w:sz w:val="24"/>
          <w:szCs w:val="24"/>
        </w:rPr>
        <w:t>3. Finansowanie Pogotowia Telefonicznego- ,,Niebieska Linia”;</w:t>
      </w:r>
    </w:p>
    <w:p>
      <w:pPr>
        <w:pStyle w:val="Normal"/>
        <w:jc w:val="both"/>
        <w:rPr>
          <w:rFonts w:ascii="Times New Roman" w:hAnsi="Times New Roman"/>
          <w:sz w:val="24"/>
          <w:szCs w:val="24"/>
        </w:rPr>
      </w:pPr>
      <w:r>
        <w:rPr>
          <w:rFonts w:ascii="Times New Roman" w:hAnsi="Times New Roman"/>
          <w:sz w:val="24"/>
          <w:szCs w:val="24"/>
        </w:rPr>
        <w:t>4. Finansowanie wyjazdów dzieci na obóz socjoterapeutyczny;</w:t>
      </w:r>
    </w:p>
    <w:p>
      <w:pPr>
        <w:pStyle w:val="Normal"/>
        <w:jc w:val="both"/>
        <w:rPr>
          <w:rFonts w:ascii="Times New Roman" w:hAnsi="Times New Roman"/>
          <w:sz w:val="24"/>
          <w:szCs w:val="24"/>
        </w:rPr>
      </w:pPr>
      <w:r>
        <w:rPr>
          <w:rFonts w:ascii="Times New Roman" w:hAnsi="Times New Roman"/>
          <w:sz w:val="24"/>
          <w:szCs w:val="24"/>
        </w:rPr>
        <w:t>5. Pomoc i wsparcie mieszkańców gminy w dostępie do placówek leczenia odwykowego, poprzez współpracę i współdziałanie z tymi placówkami;</w:t>
      </w:r>
    </w:p>
    <w:p>
      <w:pPr>
        <w:pStyle w:val="Normal"/>
        <w:jc w:val="both"/>
        <w:rPr>
          <w:rFonts w:ascii="Times New Roman" w:hAnsi="Times New Roman"/>
          <w:sz w:val="24"/>
          <w:szCs w:val="24"/>
        </w:rPr>
      </w:pPr>
      <w:r>
        <w:rPr>
          <w:rFonts w:ascii="Times New Roman" w:hAnsi="Times New Roman"/>
          <w:sz w:val="24"/>
          <w:szCs w:val="24"/>
        </w:rPr>
        <w:t>6. Działania interwencyjne i motywacyjne w chorobie alkoholowej;</w:t>
      </w:r>
    </w:p>
    <w:p>
      <w:pPr>
        <w:pStyle w:val="Normal"/>
        <w:jc w:val="both"/>
        <w:rPr>
          <w:rFonts w:ascii="Times New Roman" w:hAnsi="Times New Roman"/>
          <w:sz w:val="24"/>
          <w:szCs w:val="24"/>
        </w:rPr>
      </w:pPr>
      <w:r>
        <w:rPr>
          <w:rFonts w:ascii="Times New Roman" w:hAnsi="Times New Roman"/>
          <w:sz w:val="24"/>
          <w:szCs w:val="24"/>
        </w:rPr>
        <w:t xml:space="preserve">7.Współpraca z instytucjami w zakresie udzielenia pomocy i wsparcia osobom, a także  </w:t>
        <w:br/>
        <w:t xml:space="preserve"> rodzinom, w których występuje problem  używania substancji psychoaktywnych;</w:t>
      </w:r>
    </w:p>
    <w:p>
      <w:pPr>
        <w:pStyle w:val="Normal"/>
        <w:jc w:val="both"/>
        <w:rPr>
          <w:rFonts w:ascii="Times New Roman" w:hAnsi="Times New Roman"/>
          <w:sz w:val="24"/>
          <w:szCs w:val="24"/>
        </w:rPr>
      </w:pPr>
      <w:r>
        <w:rPr>
          <w:rFonts w:ascii="Times New Roman" w:hAnsi="Times New Roman"/>
          <w:sz w:val="24"/>
          <w:szCs w:val="24"/>
        </w:rPr>
        <w:t>8. Zakup materiałów edukacyjnych .</w:t>
      </w:r>
    </w:p>
    <w:p>
      <w:pPr>
        <w:pStyle w:val="Normal"/>
        <w:jc w:val="both"/>
        <w:rPr>
          <w:rFonts w:ascii="Times New Roman" w:hAnsi="Times New Roman"/>
          <w:b/>
          <w:b/>
          <w:sz w:val="24"/>
          <w:szCs w:val="24"/>
          <w:u w:val="single"/>
        </w:rPr>
      </w:pPr>
      <w:r>
        <w:rPr>
          <w:rFonts w:ascii="Times New Roman" w:hAnsi="Times New Roman"/>
          <w:b/>
          <w:sz w:val="24"/>
          <w:szCs w:val="24"/>
          <w:u w:val="single"/>
        </w:rPr>
      </w:r>
    </w:p>
    <w:p>
      <w:pPr>
        <w:pStyle w:val="Normal"/>
        <w:jc w:val="both"/>
        <w:rPr>
          <w:rFonts w:ascii="Times New Roman" w:hAnsi="Times New Roman"/>
          <w:sz w:val="24"/>
          <w:szCs w:val="24"/>
        </w:rPr>
      </w:pPr>
      <w:r>
        <w:rPr>
          <w:rFonts w:ascii="Times New Roman" w:hAnsi="Times New Roman"/>
          <w:b/>
          <w:sz w:val="24"/>
          <w:szCs w:val="24"/>
          <w:u w:val="single"/>
        </w:rPr>
        <w:t>do celu głównego Nr 2</w:t>
      </w:r>
    </w:p>
    <w:p>
      <w:pPr>
        <w:pStyle w:val="Normal"/>
        <w:jc w:val="both"/>
        <w:rPr>
          <w:rFonts w:ascii="Times New Roman" w:hAnsi="Times New Roman"/>
          <w:sz w:val="24"/>
          <w:szCs w:val="24"/>
        </w:rPr>
      </w:pPr>
      <w:r>
        <w:rPr>
          <w:rFonts w:ascii="Times New Roman" w:hAnsi="Times New Roman"/>
          <w:sz w:val="24"/>
          <w:szCs w:val="24"/>
        </w:rPr>
        <w:t>1. Dokonywanie na bieżąco aktualizacji bazy danych na temat placówek leczenia, dostępnej dla mieszkańców gminy Bądkowo;</w:t>
      </w:r>
    </w:p>
    <w:p>
      <w:pPr>
        <w:pStyle w:val="Normal"/>
        <w:jc w:val="both"/>
        <w:rPr>
          <w:rFonts w:ascii="Times New Roman" w:hAnsi="Times New Roman"/>
          <w:sz w:val="24"/>
          <w:szCs w:val="24"/>
        </w:rPr>
      </w:pPr>
      <w:r>
        <w:rPr>
          <w:rFonts w:ascii="Times New Roman" w:hAnsi="Times New Roman"/>
          <w:sz w:val="24"/>
          <w:szCs w:val="24"/>
        </w:rPr>
        <w:t xml:space="preserve">2. Umieszczanie w ogólnie dostępnych miejscach na terenie Gminy Bądkowo informacji </w:t>
        <w:br/>
        <w:t>o miejscach uzyskania  wsparcia i pomocy.</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do celu głównego  Nr 3</w:t>
      </w:r>
    </w:p>
    <w:p>
      <w:pPr>
        <w:pStyle w:val="Normal"/>
        <w:jc w:val="both"/>
        <w:rPr>
          <w:rFonts w:ascii="Times New Roman" w:hAnsi="Times New Roman"/>
          <w:sz w:val="24"/>
          <w:szCs w:val="24"/>
        </w:rPr>
      </w:pPr>
      <w:r>
        <w:rPr>
          <w:rFonts w:ascii="Times New Roman" w:hAnsi="Times New Roman"/>
          <w:sz w:val="24"/>
          <w:szCs w:val="24"/>
        </w:rPr>
        <w:t xml:space="preserve">1. Finansowanie Programów Profilaktycznych na rzecz rady pedagogicznej oraz  dzieci Z.S.P. </w:t>
        <w:br/>
        <w:t>w Bądkowie;</w:t>
      </w:r>
    </w:p>
    <w:p>
      <w:pPr>
        <w:pStyle w:val="Normal"/>
        <w:jc w:val="both"/>
        <w:rPr>
          <w:sz w:val="24"/>
          <w:szCs w:val="24"/>
        </w:rPr>
      </w:pPr>
      <w:r>
        <w:rPr>
          <w:rFonts w:ascii="Times New Roman" w:hAnsi="Times New Roman"/>
          <w:sz w:val="24"/>
          <w:szCs w:val="24"/>
        </w:rPr>
        <w:t>3. Warsztaty oraz spotkania edukacyjne na rzecz dzieci i młodzieży;</w:t>
      </w:r>
    </w:p>
    <w:p>
      <w:pPr>
        <w:pStyle w:val="Normal"/>
        <w:jc w:val="both"/>
        <w:rPr>
          <w:rFonts w:ascii="Times New Roman" w:hAnsi="Times New Roman"/>
          <w:sz w:val="24"/>
          <w:szCs w:val="24"/>
        </w:rPr>
      </w:pPr>
      <w:r>
        <w:rPr>
          <w:rFonts w:ascii="Times New Roman" w:hAnsi="Times New Roman"/>
          <w:sz w:val="24"/>
          <w:szCs w:val="24"/>
        </w:rPr>
        <w:t>4. Finansowanie inicjatyw profilaktycznych w organizowaniu czasu wolnego na rzecz dzieci i młodzieży;</w:t>
      </w:r>
    </w:p>
    <w:p>
      <w:pPr>
        <w:pStyle w:val="Normal"/>
        <w:jc w:val="both"/>
        <w:rPr>
          <w:rFonts w:ascii="Times New Roman" w:hAnsi="Times New Roman"/>
          <w:sz w:val="24"/>
          <w:szCs w:val="24"/>
        </w:rPr>
      </w:pPr>
      <w:r>
        <w:rPr>
          <w:rFonts w:ascii="Times New Roman" w:hAnsi="Times New Roman"/>
          <w:sz w:val="24"/>
          <w:szCs w:val="24"/>
        </w:rPr>
        <w:t>5. Zakup  materiałów edukacyjno-profilaktycznych do pracy z dziećmi i młodzieżą.</w:t>
      </w:r>
    </w:p>
    <w:p>
      <w:pPr>
        <w:pStyle w:val="Normal"/>
        <w:jc w:val="both"/>
        <w:rPr>
          <w:b/>
          <w:b/>
          <w:bCs/>
        </w:rPr>
      </w:pPr>
      <w:r>
        <w:rPr>
          <w:b/>
          <w:bCs/>
        </w:rPr>
      </w:r>
    </w:p>
    <w:p>
      <w:pPr>
        <w:pStyle w:val="Normal"/>
        <w:jc w:val="both"/>
        <w:rPr>
          <w:rFonts w:ascii="Times New Roman" w:hAnsi="Times New Roman"/>
          <w:sz w:val="24"/>
          <w:szCs w:val="24"/>
        </w:rPr>
      </w:pPr>
      <w:r>
        <w:rPr>
          <w:rFonts w:ascii="Times New Roman" w:hAnsi="Times New Roman"/>
          <w:b/>
          <w:bCs/>
          <w:sz w:val="24"/>
          <w:szCs w:val="24"/>
        </w:rPr>
        <w:t>d</w:t>
      </w:r>
      <w:r>
        <w:rPr>
          <w:rFonts w:ascii="Times New Roman" w:hAnsi="Times New Roman"/>
          <w:b/>
          <w:sz w:val="24"/>
          <w:szCs w:val="24"/>
          <w:u w:val="single"/>
        </w:rPr>
        <w:t>o celu głównego Nr 4</w:t>
      </w:r>
    </w:p>
    <w:p>
      <w:pPr>
        <w:pStyle w:val="Normal"/>
        <w:jc w:val="both"/>
        <w:rPr>
          <w:rFonts w:ascii="Times New Roman" w:hAnsi="Times New Roman"/>
          <w:sz w:val="24"/>
          <w:szCs w:val="24"/>
        </w:rPr>
      </w:pPr>
      <w:r>
        <w:rPr>
          <w:rFonts w:ascii="Times New Roman" w:hAnsi="Times New Roman"/>
          <w:sz w:val="24"/>
          <w:szCs w:val="24"/>
        </w:rPr>
        <w:t>1. Udział w szkoleniach, konferencjach oraz naradach osób bezpośrednio zajmujących się profilaktyką oraz pracą nad osobami z problemem;</w:t>
      </w:r>
    </w:p>
    <w:p>
      <w:pPr>
        <w:pStyle w:val="Normal"/>
        <w:jc w:val="both"/>
        <w:rPr>
          <w:rFonts w:ascii="Times New Roman" w:hAnsi="Times New Roman"/>
          <w:sz w:val="24"/>
          <w:szCs w:val="24"/>
        </w:rPr>
      </w:pPr>
      <w:r>
        <w:rPr>
          <w:rFonts w:ascii="Times New Roman" w:hAnsi="Times New Roman"/>
          <w:sz w:val="24"/>
          <w:szCs w:val="24"/>
        </w:rPr>
        <w:t>2. Zakup materiałów edukacyjnych.</w:t>
      </w:r>
    </w:p>
    <w:p>
      <w:pPr>
        <w:pStyle w:val="Normal"/>
        <w:jc w:val="both"/>
        <w:rPr>
          <w:b/>
          <w:b/>
          <w:u w:val="single"/>
        </w:rPr>
      </w:pPr>
      <w:r>
        <w:rPr>
          <w:b/>
          <w:u w:val="single"/>
        </w:rPr>
      </w:r>
    </w:p>
    <w:p>
      <w:pPr>
        <w:pStyle w:val="Normal"/>
        <w:jc w:val="both"/>
        <w:rPr>
          <w:rFonts w:ascii="Times New Roman" w:hAnsi="Times New Roman"/>
          <w:sz w:val="24"/>
          <w:szCs w:val="24"/>
        </w:rPr>
      </w:pPr>
      <w:r>
        <w:rPr>
          <w:rFonts w:ascii="Times New Roman" w:hAnsi="Times New Roman"/>
          <w:b/>
          <w:sz w:val="24"/>
          <w:szCs w:val="24"/>
          <w:u w:val="single"/>
        </w:rPr>
        <w:t>do celu głównego Nr 5</w:t>
      </w:r>
    </w:p>
    <w:p>
      <w:pPr>
        <w:pStyle w:val="Normal"/>
        <w:jc w:val="both"/>
        <w:rPr>
          <w:rFonts w:ascii="Times New Roman" w:hAnsi="Times New Roman"/>
          <w:sz w:val="24"/>
          <w:szCs w:val="24"/>
        </w:rPr>
      </w:pPr>
      <w:r>
        <w:rPr>
          <w:rFonts w:ascii="Times New Roman" w:hAnsi="Times New Roman"/>
          <w:sz w:val="24"/>
          <w:szCs w:val="24"/>
        </w:rPr>
        <w:t>1. Kontrole punktów sprzedaży napojów alkoholowych, ze szczególnym uwzględnieniem natężenia kontroli w okresie wakacyjnym ;</w:t>
      </w:r>
    </w:p>
    <w:p>
      <w:pPr>
        <w:pStyle w:val="Normal"/>
        <w:jc w:val="both"/>
        <w:rPr>
          <w:sz w:val="24"/>
          <w:szCs w:val="24"/>
        </w:rPr>
      </w:pPr>
      <w:r>
        <w:rPr>
          <w:rFonts w:ascii="Times New Roman" w:hAnsi="Times New Roman"/>
          <w:sz w:val="24"/>
          <w:szCs w:val="24"/>
        </w:rPr>
        <w:t>2. Działania interwencyjne w przypadku łamania  przepisów ustawy.</w:t>
      </w:r>
    </w:p>
    <w:p>
      <w:pPr>
        <w:pStyle w:val="Normal"/>
        <w:jc w:val="both"/>
        <w:rPr>
          <w:rFonts w:ascii="Times New Roman" w:hAnsi="Times New Roman"/>
          <w:sz w:val="24"/>
          <w:szCs w:val="24"/>
        </w:rPr>
      </w:pPr>
      <w:r>
        <w:rPr>
          <w:rFonts w:ascii="Times New Roman" w:hAnsi="Times New Roman"/>
          <w:sz w:val="24"/>
          <w:szCs w:val="24"/>
        </w:rPr>
        <w:t xml:space="preserve">                                      </w:t>
      </w:r>
    </w:p>
    <w:p>
      <w:pPr>
        <w:pStyle w:val="Normal"/>
        <w:jc w:val="both"/>
        <w:rPr>
          <w:b/>
          <w:b/>
          <w:i/>
          <w:i/>
        </w:rPr>
      </w:pPr>
      <w:r>
        <w:rPr>
          <w:b/>
          <w:i/>
        </w:rPr>
      </w:r>
    </w:p>
    <w:p>
      <w:pPr>
        <w:pStyle w:val="Normal"/>
        <w:jc w:val="center"/>
        <w:rPr>
          <w:rFonts w:ascii="Times New Roman" w:hAnsi="Times New Roman"/>
          <w:sz w:val="24"/>
          <w:szCs w:val="24"/>
        </w:rPr>
      </w:pPr>
      <w:r>
        <w:rPr>
          <w:rFonts w:ascii="Times New Roman" w:hAnsi="Times New Roman"/>
          <w:b/>
          <w:i/>
          <w:sz w:val="24"/>
          <w:szCs w:val="24"/>
        </w:rPr>
        <w:t>Wskaźniki efektywności</w:t>
      </w:r>
    </w:p>
    <w:p>
      <w:pPr>
        <w:pStyle w:val="Normal"/>
        <w:jc w:val="both"/>
        <w:rPr>
          <w:b/>
          <w:b/>
          <w:sz w:val="24"/>
          <w:szCs w:val="24"/>
        </w:rPr>
      </w:pPr>
      <w:r>
        <w:rPr>
          <w:rFonts w:ascii="Times New Roman" w:hAnsi="Times New Roman"/>
          <w:b/>
          <w:sz w:val="24"/>
          <w:szCs w:val="24"/>
        </w:rPr>
        <w:br/>
        <w:t>W zakresie działań związanych z celem głównym Nr 1</w:t>
      </w:r>
    </w:p>
    <w:p>
      <w:pPr>
        <w:pStyle w:val="Normal"/>
        <w:jc w:val="both"/>
        <w:rPr>
          <w:sz w:val="24"/>
          <w:szCs w:val="24"/>
        </w:rPr>
      </w:pPr>
      <w:r>
        <w:rPr>
          <w:rFonts w:ascii="Times New Roman" w:hAnsi="Times New Roman"/>
          <w:sz w:val="24"/>
          <w:szCs w:val="24"/>
        </w:rPr>
        <w:t>1. Liczba osób korzystających z porad Punktu;</w:t>
      </w:r>
    </w:p>
    <w:p>
      <w:pPr>
        <w:pStyle w:val="Normal"/>
        <w:jc w:val="both"/>
        <w:rPr>
          <w:sz w:val="24"/>
          <w:szCs w:val="24"/>
        </w:rPr>
      </w:pPr>
      <w:r>
        <w:rPr>
          <w:rFonts w:ascii="Times New Roman" w:hAnsi="Times New Roman"/>
          <w:sz w:val="24"/>
          <w:szCs w:val="24"/>
        </w:rPr>
        <w:t>2. Liczba osób które ukończyły terapię;</w:t>
      </w:r>
    </w:p>
    <w:p>
      <w:pPr>
        <w:pStyle w:val="Normal"/>
        <w:jc w:val="both"/>
        <w:rPr>
          <w:sz w:val="24"/>
          <w:szCs w:val="24"/>
        </w:rPr>
      </w:pPr>
      <w:r>
        <w:rPr>
          <w:rFonts w:ascii="Times New Roman" w:hAnsi="Times New Roman"/>
          <w:sz w:val="24"/>
          <w:szCs w:val="24"/>
        </w:rPr>
        <w:t>3. Liczba osób wobec których zastosowano działania interwencyjne;</w:t>
      </w:r>
    </w:p>
    <w:p>
      <w:pPr>
        <w:pStyle w:val="Normal"/>
        <w:jc w:val="both"/>
        <w:rPr>
          <w:sz w:val="24"/>
          <w:szCs w:val="24"/>
        </w:rPr>
      </w:pPr>
      <w:r>
        <w:rPr>
          <w:rFonts w:ascii="Times New Roman" w:hAnsi="Times New Roman"/>
          <w:sz w:val="24"/>
          <w:szCs w:val="24"/>
        </w:rPr>
        <w:t>4. Liczba interwencji w rodzinach z problemem alkoholowym;</w:t>
      </w:r>
    </w:p>
    <w:p>
      <w:pPr>
        <w:pStyle w:val="Normal"/>
        <w:jc w:val="both"/>
        <w:rPr>
          <w:sz w:val="24"/>
          <w:szCs w:val="24"/>
        </w:rPr>
      </w:pPr>
      <w:r>
        <w:rPr>
          <w:rFonts w:ascii="Times New Roman" w:hAnsi="Times New Roman"/>
          <w:sz w:val="24"/>
          <w:szCs w:val="24"/>
        </w:rPr>
        <w:t>5.Liczba osób z którymi przeprowadzono rozmowy interwencyjno-motywacyjne Komisji P/A;</w:t>
        <w:br/>
        <w:t>6. Liczba osób skierowanych na badanie biegłych w przedmiocie uzależnienia;</w:t>
      </w:r>
    </w:p>
    <w:p>
      <w:pPr>
        <w:pStyle w:val="Normal"/>
        <w:jc w:val="both"/>
        <w:rPr>
          <w:sz w:val="24"/>
          <w:szCs w:val="24"/>
        </w:rPr>
      </w:pPr>
      <w:r>
        <w:rPr>
          <w:rFonts w:ascii="Times New Roman" w:hAnsi="Times New Roman"/>
          <w:sz w:val="24"/>
          <w:szCs w:val="24"/>
        </w:rPr>
        <w:t>7. Liczba wniosków skierowanych przez  GKRPA do sądu;</w:t>
      </w:r>
    </w:p>
    <w:p>
      <w:pPr>
        <w:pStyle w:val="Normal"/>
        <w:jc w:val="both"/>
        <w:rPr>
          <w:sz w:val="24"/>
          <w:szCs w:val="24"/>
        </w:rPr>
      </w:pPr>
      <w:r>
        <w:rPr>
          <w:rFonts w:ascii="Times New Roman" w:hAnsi="Times New Roman"/>
          <w:sz w:val="24"/>
          <w:szCs w:val="24"/>
        </w:rPr>
        <w:t>8. Liczba dzieci uczestniczących  w obozie socjoterapeutycznym;</w:t>
      </w:r>
    </w:p>
    <w:p>
      <w:pPr>
        <w:pStyle w:val="Normal"/>
        <w:jc w:val="both"/>
        <w:rPr>
          <w:rFonts w:ascii="Times New Roman" w:hAnsi="Times New Roman"/>
          <w:sz w:val="24"/>
          <w:szCs w:val="24"/>
        </w:rPr>
      </w:pPr>
      <w:r>
        <w:rPr>
          <w:rFonts w:ascii="Times New Roman" w:hAnsi="Times New Roman"/>
          <w:sz w:val="24"/>
          <w:szCs w:val="24"/>
        </w:rPr>
        <w:t>9. Liczba instytucji korzystających z materiałów edukacyjnych.</w:t>
      </w:r>
    </w:p>
    <w:p>
      <w:pPr>
        <w:pStyle w:val="Normal"/>
        <w:jc w:val="both"/>
        <w:rPr>
          <w:b/>
          <w:b/>
        </w:rPr>
      </w:pPr>
      <w:r>
        <w:rPr>
          <w:b/>
        </w:rPr>
      </w:r>
    </w:p>
    <w:p>
      <w:pPr>
        <w:pStyle w:val="Normal"/>
        <w:jc w:val="both"/>
        <w:rPr>
          <w:rFonts w:ascii="Times New Roman" w:hAnsi="Times New Roman"/>
          <w:sz w:val="24"/>
          <w:szCs w:val="24"/>
        </w:rPr>
      </w:pPr>
      <w:r>
        <w:rPr>
          <w:rFonts w:ascii="Times New Roman" w:hAnsi="Times New Roman"/>
          <w:b/>
          <w:sz w:val="24"/>
          <w:szCs w:val="24"/>
        </w:rPr>
        <w:t>W zakresie działań związanych z celem głównym Nr 2</w:t>
      </w:r>
    </w:p>
    <w:p>
      <w:pPr>
        <w:pStyle w:val="Normal"/>
        <w:jc w:val="both"/>
        <w:rPr>
          <w:rFonts w:ascii="Times New Roman" w:hAnsi="Times New Roman"/>
          <w:sz w:val="24"/>
          <w:szCs w:val="24"/>
        </w:rPr>
      </w:pPr>
      <w:r>
        <w:rPr>
          <w:rFonts w:ascii="Times New Roman" w:hAnsi="Times New Roman"/>
          <w:sz w:val="24"/>
          <w:szCs w:val="24"/>
        </w:rPr>
        <w:t>1. Ilość punktów na terenie gminy, w których zamieszczono informacje;</w:t>
      </w:r>
    </w:p>
    <w:p>
      <w:pPr>
        <w:pStyle w:val="Normal"/>
        <w:jc w:val="both"/>
        <w:rPr>
          <w:rFonts w:ascii="Times New Roman" w:hAnsi="Times New Roman"/>
          <w:sz w:val="24"/>
          <w:szCs w:val="24"/>
        </w:rPr>
      </w:pPr>
      <w:r>
        <w:rPr>
          <w:rFonts w:ascii="Times New Roman" w:hAnsi="Times New Roman"/>
          <w:sz w:val="24"/>
          <w:szCs w:val="24"/>
        </w:rPr>
        <w:t>2. Ilość zamieszczonych informacji;</w:t>
      </w:r>
    </w:p>
    <w:p>
      <w:pPr>
        <w:pStyle w:val="Normal"/>
        <w:jc w:val="both"/>
        <w:rPr>
          <w:rFonts w:ascii="Times New Roman" w:hAnsi="Times New Roman"/>
          <w:sz w:val="24"/>
          <w:szCs w:val="24"/>
        </w:rPr>
      </w:pPr>
      <w:r>
        <w:rPr>
          <w:rFonts w:ascii="Times New Roman" w:hAnsi="Times New Roman"/>
          <w:sz w:val="24"/>
          <w:szCs w:val="24"/>
        </w:rPr>
        <w:t xml:space="preserve">3. Zamieszczanie na bieżąco informacji na głównej stronie serwisu Gminy Bądkowo </w:t>
        <w:br/>
        <w:t>o organizowanych przedsięwzięciach profilaktycznych.</w:t>
      </w:r>
    </w:p>
    <w:p>
      <w:pPr>
        <w:pStyle w:val="Normal"/>
        <w:jc w:val="both"/>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W zakresie działań związanych z celem głównym Nr 3</w:t>
      </w:r>
    </w:p>
    <w:p>
      <w:pPr>
        <w:pStyle w:val="Normal"/>
        <w:jc w:val="both"/>
        <w:rPr>
          <w:sz w:val="24"/>
          <w:szCs w:val="24"/>
        </w:rPr>
      </w:pPr>
      <w:r>
        <w:rPr>
          <w:rFonts w:ascii="Times New Roman" w:hAnsi="Times New Roman"/>
          <w:sz w:val="24"/>
          <w:szCs w:val="24"/>
        </w:rPr>
        <w:t>1. Liczba  nauczycieli uczestniczących w szkoleniach;</w:t>
      </w:r>
    </w:p>
    <w:p>
      <w:pPr>
        <w:pStyle w:val="Normal"/>
        <w:jc w:val="both"/>
        <w:rPr>
          <w:sz w:val="24"/>
          <w:szCs w:val="24"/>
        </w:rPr>
      </w:pPr>
      <w:r>
        <w:rPr>
          <w:rFonts w:ascii="Times New Roman" w:hAnsi="Times New Roman"/>
          <w:sz w:val="24"/>
          <w:szCs w:val="24"/>
        </w:rPr>
        <w:t>2. Liczba szkoleń  na rzecz nauczycieli;</w:t>
      </w:r>
    </w:p>
    <w:p>
      <w:pPr>
        <w:pStyle w:val="Normal"/>
        <w:jc w:val="both"/>
        <w:rPr>
          <w:sz w:val="24"/>
          <w:szCs w:val="24"/>
        </w:rPr>
      </w:pPr>
      <w:r>
        <w:rPr>
          <w:rFonts w:ascii="Times New Roman" w:hAnsi="Times New Roman"/>
          <w:sz w:val="24"/>
          <w:szCs w:val="24"/>
        </w:rPr>
        <w:t>3. Liczba dzieci uczestniczących w programach, warsztatach ;</w:t>
      </w:r>
    </w:p>
    <w:p>
      <w:pPr>
        <w:pStyle w:val="Normal"/>
        <w:jc w:val="both"/>
        <w:rPr>
          <w:rFonts w:ascii="Times New Roman" w:hAnsi="Times New Roman"/>
          <w:sz w:val="24"/>
          <w:szCs w:val="24"/>
        </w:rPr>
      </w:pPr>
      <w:r>
        <w:rPr>
          <w:rFonts w:ascii="Times New Roman" w:hAnsi="Times New Roman"/>
          <w:sz w:val="24"/>
          <w:szCs w:val="24"/>
        </w:rPr>
        <w:t>4. Liczba spotkań edukacyjnych, warsztatów i wykładów zorganizowanych na rzecz dzieci</w:t>
        <w:br/>
        <w:t xml:space="preserve"> i młodzieży;</w:t>
      </w:r>
    </w:p>
    <w:p>
      <w:pPr>
        <w:pStyle w:val="Normal"/>
        <w:jc w:val="both"/>
        <w:rPr>
          <w:rFonts w:ascii="Times New Roman" w:hAnsi="Times New Roman"/>
          <w:sz w:val="24"/>
          <w:szCs w:val="24"/>
        </w:rPr>
      </w:pPr>
      <w:r>
        <w:rPr>
          <w:rFonts w:ascii="Times New Roman" w:hAnsi="Times New Roman"/>
          <w:sz w:val="24"/>
          <w:szCs w:val="24"/>
        </w:rPr>
        <w:t>5. Liczba programów i inicjatyw profilaktycznych  w organizowaniu  czasu wolnego na rzecz dzieci i młodzieży;</w:t>
      </w:r>
    </w:p>
    <w:p>
      <w:pPr>
        <w:pStyle w:val="Normal"/>
        <w:jc w:val="both"/>
        <w:rPr>
          <w:rFonts w:ascii="Times New Roman" w:hAnsi="Times New Roman"/>
          <w:sz w:val="24"/>
          <w:szCs w:val="24"/>
        </w:rPr>
      </w:pPr>
      <w:r>
        <w:rPr>
          <w:rFonts w:ascii="Times New Roman" w:hAnsi="Times New Roman"/>
          <w:sz w:val="24"/>
          <w:szCs w:val="24"/>
        </w:rPr>
        <w:t>6. Liczba dzieci uczestniczących w w/w inicjatywach profilaktycznych.</w:t>
      </w:r>
    </w:p>
    <w:p>
      <w:pPr>
        <w:pStyle w:val="Normal"/>
        <w:jc w:val="both"/>
        <w:rPr>
          <w:b/>
          <w:b/>
        </w:rPr>
      </w:pPr>
      <w:r>
        <w:rPr>
          <w:b/>
        </w:rPr>
      </w:r>
    </w:p>
    <w:p>
      <w:pPr>
        <w:pStyle w:val="Normal"/>
        <w:jc w:val="both"/>
        <w:rPr>
          <w:rFonts w:ascii="Times New Roman" w:hAnsi="Times New Roman"/>
          <w:sz w:val="24"/>
          <w:szCs w:val="24"/>
        </w:rPr>
      </w:pPr>
      <w:r>
        <w:rPr>
          <w:rFonts w:ascii="Times New Roman" w:hAnsi="Times New Roman"/>
          <w:b/>
          <w:sz w:val="24"/>
          <w:szCs w:val="24"/>
        </w:rPr>
        <w:t>W zakresie działań związanych z celem głównym Nr 4</w:t>
      </w:r>
    </w:p>
    <w:p>
      <w:pPr>
        <w:pStyle w:val="Normal"/>
        <w:jc w:val="both"/>
        <w:rPr>
          <w:rFonts w:ascii="Times New Roman" w:hAnsi="Times New Roman"/>
          <w:sz w:val="24"/>
          <w:szCs w:val="24"/>
        </w:rPr>
      </w:pPr>
      <w:r>
        <w:rPr>
          <w:rFonts w:ascii="Times New Roman" w:hAnsi="Times New Roman"/>
          <w:sz w:val="24"/>
          <w:szCs w:val="24"/>
        </w:rPr>
        <w:t>1. Ilość odbytych szkoleń, narad, konferencji;</w:t>
      </w:r>
    </w:p>
    <w:p>
      <w:pPr>
        <w:pStyle w:val="Normal"/>
        <w:jc w:val="both"/>
        <w:rPr>
          <w:rFonts w:ascii="Times New Roman" w:hAnsi="Times New Roman"/>
          <w:sz w:val="24"/>
          <w:szCs w:val="24"/>
        </w:rPr>
      </w:pPr>
      <w:r>
        <w:rPr>
          <w:rFonts w:ascii="Times New Roman" w:hAnsi="Times New Roman"/>
          <w:sz w:val="24"/>
          <w:szCs w:val="24"/>
        </w:rPr>
        <w:t>2. Ilość osób uczestniczących w szkoleniach;</w:t>
      </w:r>
    </w:p>
    <w:p>
      <w:pPr>
        <w:pStyle w:val="Normal"/>
        <w:jc w:val="both"/>
        <w:rPr>
          <w:rFonts w:ascii="Times New Roman" w:hAnsi="Times New Roman"/>
          <w:sz w:val="24"/>
          <w:szCs w:val="24"/>
        </w:rPr>
      </w:pPr>
      <w:r>
        <w:rPr>
          <w:rFonts w:ascii="Times New Roman" w:hAnsi="Times New Roman"/>
          <w:sz w:val="24"/>
          <w:szCs w:val="24"/>
        </w:rPr>
        <w:t>3. Ilość zakupionych materiałów edukacyjnych.</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b/>
          <w:b/>
          <w:sz w:val="24"/>
          <w:szCs w:val="24"/>
        </w:rPr>
      </w:pPr>
      <w:r>
        <w:rPr>
          <w:rFonts w:ascii="Times New Roman" w:hAnsi="Times New Roman"/>
          <w:b/>
          <w:sz w:val="24"/>
          <w:szCs w:val="24"/>
        </w:rPr>
        <w:t>W zakresie działań związanych z celem głównym Nr 5</w:t>
      </w:r>
    </w:p>
    <w:p>
      <w:pPr>
        <w:pStyle w:val="Normal"/>
        <w:jc w:val="both"/>
        <w:rPr>
          <w:sz w:val="24"/>
          <w:szCs w:val="24"/>
        </w:rPr>
      </w:pPr>
      <w:r>
        <w:rPr>
          <w:rFonts w:ascii="Times New Roman" w:hAnsi="Times New Roman"/>
          <w:sz w:val="24"/>
          <w:szCs w:val="24"/>
        </w:rPr>
        <w:t>1. Liczba przeprowadzonych kontroli sklepów ;</w:t>
      </w:r>
    </w:p>
    <w:p>
      <w:pPr>
        <w:pStyle w:val="Normal"/>
        <w:jc w:val="both"/>
        <w:rPr>
          <w:rFonts w:ascii="Times New Roman" w:hAnsi="Times New Roman"/>
          <w:sz w:val="24"/>
          <w:szCs w:val="24"/>
        </w:rPr>
      </w:pPr>
      <w:r>
        <w:rPr>
          <w:rFonts w:ascii="Times New Roman" w:hAnsi="Times New Roman"/>
          <w:sz w:val="24"/>
          <w:szCs w:val="24"/>
        </w:rPr>
        <w:t>2. Intensywność oddziaływań kontrolnych;</w:t>
      </w:r>
    </w:p>
    <w:p>
      <w:pPr>
        <w:pStyle w:val="Normal"/>
        <w:jc w:val="both"/>
        <w:rPr>
          <w:rFonts w:ascii="Times New Roman" w:hAnsi="Times New Roman"/>
          <w:sz w:val="24"/>
          <w:szCs w:val="24"/>
        </w:rPr>
      </w:pPr>
      <w:r>
        <w:rPr>
          <w:rFonts w:ascii="Times New Roman" w:hAnsi="Times New Roman"/>
          <w:sz w:val="24"/>
          <w:szCs w:val="24"/>
        </w:rPr>
        <w:t xml:space="preserve">3.Liczba oddziaływań na rzecz sprzedawców nieprzestrzegających przepisów ustawy  </w:t>
        <w:br/>
        <w:t>( pouczenia, upomnienia, bądź kary).</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b/>
          <w:b/>
          <w:sz w:val="24"/>
          <w:szCs w:val="24"/>
        </w:rPr>
      </w:pPr>
      <w:r>
        <w:rPr>
          <w:rFonts w:ascii="Times New Roman" w:hAnsi="Times New Roman"/>
          <w:b/>
          <w:sz w:val="24"/>
          <w:szCs w:val="24"/>
        </w:rPr>
        <w:t xml:space="preserve">Gminny Program Profilaktyki i Rozwiązywania Problemów Alkoholowych </w:t>
        <w:br/>
        <w:t xml:space="preserve">oraz Przeciwdziałania Narkomanii  będzie realizowany przez Urząd Gminy Bądkowo  </w:t>
        <w:br/>
        <w:t>przy współpracy:</w:t>
      </w:r>
    </w:p>
    <w:p>
      <w:pPr>
        <w:pStyle w:val="Normal"/>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br/>
        <w:t xml:space="preserve">   </w:t>
      </w:r>
      <w:r>
        <w:rPr>
          <w:rFonts w:ascii="Times New Roman" w:hAnsi="Times New Roman"/>
          <w:sz w:val="24"/>
          <w:szCs w:val="24"/>
        </w:rPr>
        <w:t>1. Koordynatora ds. Profilaktyki Uzależnień;</w:t>
      </w:r>
    </w:p>
    <w:p>
      <w:pPr>
        <w:pStyle w:val="Normal"/>
        <w:jc w:val="both"/>
        <w:rPr>
          <w:sz w:val="24"/>
          <w:szCs w:val="24"/>
        </w:rPr>
      </w:pPr>
      <w:r>
        <w:rPr>
          <w:rFonts w:ascii="Times New Roman" w:hAnsi="Times New Roman"/>
          <w:sz w:val="24"/>
          <w:szCs w:val="24"/>
        </w:rPr>
        <w:t xml:space="preserve">   </w:t>
      </w:r>
      <w:r>
        <w:rPr>
          <w:rFonts w:ascii="Times New Roman" w:hAnsi="Times New Roman"/>
          <w:sz w:val="24"/>
          <w:szCs w:val="24"/>
        </w:rPr>
        <w:t>2. Gminnej Komisji Rozwiązywania Problemów Alkoholowych;</w:t>
      </w:r>
    </w:p>
    <w:p>
      <w:pPr>
        <w:pStyle w:val="Normal"/>
        <w:jc w:val="both"/>
        <w:rPr>
          <w:sz w:val="24"/>
          <w:szCs w:val="24"/>
        </w:rPr>
      </w:pPr>
      <w:r>
        <w:rPr>
          <w:rFonts w:ascii="Times New Roman" w:hAnsi="Times New Roman"/>
          <w:sz w:val="24"/>
          <w:szCs w:val="24"/>
        </w:rPr>
        <w:t xml:space="preserve">   </w:t>
      </w:r>
      <w:r>
        <w:rPr>
          <w:rFonts w:ascii="Times New Roman" w:hAnsi="Times New Roman"/>
          <w:sz w:val="24"/>
          <w:szCs w:val="24"/>
        </w:rPr>
        <w:t>3. Gminnego Ośrodka  Pomocy Społecznej;</w:t>
      </w:r>
    </w:p>
    <w:p>
      <w:pPr>
        <w:pStyle w:val="Normal"/>
        <w:jc w:val="both"/>
        <w:rPr>
          <w:sz w:val="24"/>
          <w:szCs w:val="24"/>
        </w:rPr>
      </w:pPr>
      <w:r>
        <w:rPr>
          <w:rFonts w:ascii="Times New Roman" w:hAnsi="Times New Roman"/>
          <w:sz w:val="24"/>
          <w:szCs w:val="24"/>
        </w:rPr>
        <w:t xml:space="preserve">   </w:t>
      </w:r>
      <w:r>
        <w:rPr>
          <w:rFonts w:ascii="Times New Roman" w:hAnsi="Times New Roman"/>
          <w:sz w:val="24"/>
          <w:szCs w:val="24"/>
        </w:rPr>
        <w:t>4. Zespołu Interdyscyplinarnego ds. Przeciwdziałania Przemocy;</w:t>
      </w:r>
    </w:p>
    <w:p>
      <w:pPr>
        <w:pStyle w:val="Normal"/>
        <w:jc w:val="both"/>
        <w:rPr>
          <w:sz w:val="24"/>
          <w:szCs w:val="24"/>
        </w:rPr>
      </w:pPr>
      <w:r>
        <w:rPr>
          <w:rFonts w:ascii="Times New Roman" w:hAnsi="Times New Roman"/>
          <w:sz w:val="24"/>
          <w:szCs w:val="24"/>
        </w:rPr>
        <w:t xml:space="preserve">   </w:t>
      </w:r>
      <w:r>
        <w:rPr>
          <w:rFonts w:ascii="Times New Roman" w:hAnsi="Times New Roman"/>
          <w:sz w:val="24"/>
          <w:szCs w:val="24"/>
        </w:rPr>
        <w:t>5. Punktu Konsultacyjno- Informacyjnego;</w:t>
      </w:r>
    </w:p>
    <w:p>
      <w:pPr>
        <w:pStyle w:val="Normal"/>
        <w:jc w:val="both"/>
        <w:rPr>
          <w:sz w:val="24"/>
          <w:szCs w:val="24"/>
        </w:rPr>
      </w:pPr>
      <w:r>
        <w:rPr>
          <w:rFonts w:ascii="Times New Roman" w:hAnsi="Times New Roman"/>
          <w:sz w:val="24"/>
          <w:szCs w:val="24"/>
        </w:rPr>
        <w:t xml:space="preserve">   </w:t>
      </w:r>
      <w:r>
        <w:rPr>
          <w:rFonts w:ascii="Times New Roman" w:hAnsi="Times New Roman"/>
          <w:sz w:val="24"/>
          <w:szCs w:val="24"/>
        </w:rPr>
        <w:t>6. Placówek  kulturalno- oświatowych;</w:t>
      </w:r>
    </w:p>
    <w:p>
      <w:pPr>
        <w:pStyle w:val="Normal"/>
        <w:jc w:val="both"/>
        <w:rPr>
          <w:sz w:val="24"/>
          <w:szCs w:val="24"/>
        </w:rPr>
      </w:pPr>
      <w:r>
        <w:rPr>
          <w:rFonts w:ascii="Times New Roman" w:hAnsi="Times New Roman"/>
          <w:sz w:val="24"/>
          <w:szCs w:val="24"/>
        </w:rPr>
        <w:t xml:space="preserve">   </w:t>
      </w:r>
      <w:r>
        <w:rPr>
          <w:rFonts w:ascii="Times New Roman" w:hAnsi="Times New Roman"/>
          <w:sz w:val="24"/>
          <w:szCs w:val="24"/>
        </w:rPr>
        <w:t>7. Posterunku Policji w Konecku;</w:t>
      </w:r>
    </w:p>
    <w:p>
      <w:pPr>
        <w:pStyle w:val="Normal"/>
        <w:jc w:val="both"/>
        <w:rPr>
          <w:sz w:val="24"/>
          <w:szCs w:val="24"/>
        </w:rPr>
      </w:pPr>
      <w:r>
        <w:rPr>
          <w:rFonts w:ascii="Times New Roman" w:hAnsi="Times New Roman"/>
          <w:sz w:val="24"/>
          <w:szCs w:val="24"/>
        </w:rPr>
        <w:t xml:space="preserve">   </w:t>
      </w:r>
      <w:r>
        <w:rPr>
          <w:rFonts w:ascii="Times New Roman" w:hAnsi="Times New Roman"/>
          <w:sz w:val="24"/>
          <w:szCs w:val="24"/>
        </w:rPr>
        <w:t>8. Grupy  AA  ,,Przyszłość”  w Bądkowie;</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9. Centrum Profilaktyki Uzależnień w Aleksandrowie Kuj., gdzie m.in.  funkcjonuje grupa</w:t>
        <w:br/>
        <w:t xml:space="preserve">        wsparcia Al – Anon oraz grupa wsparcia dla narkomanów i ich rodzin; </w:t>
      </w:r>
    </w:p>
    <w:p>
      <w:pPr>
        <w:pStyle w:val="Normal"/>
        <w:jc w:val="both"/>
        <w:rPr>
          <w:sz w:val="24"/>
          <w:szCs w:val="24"/>
        </w:rPr>
      </w:pPr>
      <w:r>
        <w:rPr>
          <w:rFonts w:ascii="Times New Roman" w:hAnsi="Times New Roman"/>
          <w:sz w:val="24"/>
          <w:szCs w:val="24"/>
        </w:rPr>
        <w:t xml:space="preserve"> </w:t>
      </w:r>
      <w:r>
        <w:rPr>
          <w:rFonts w:ascii="Times New Roman" w:hAnsi="Times New Roman"/>
          <w:sz w:val="24"/>
          <w:szCs w:val="24"/>
        </w:rPr>
        <w:t>10. Oddziału Obserwacyjno – Psychiatrycznego Szpitala Powiatowego w Aleksandrowie Kuj.</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11. Telefonicznego Pogotowia dla Ofiar Przemocy w Rodzinie ,,Niebieska Linia” w Toruniu.</w:t>
      </w:r>
    </w:p>
    <w:p>
      <w:pPr>
        <w:pStyle w:val="Normal"/>
        <w:ind w:left="8496" w:right="-300" w:firstLine="708"/>
        <w:jc w:val="both"/>
        <w:rPr>
          <w:b/>
          <w:b/>
          <w:i/>
          <w:i/>
          <w:sz w:val="24"/>
          <w:szCs w:val="24"/>
        </w:rPr>
      </w:pPr>
      <w:r>
        <w:rPr>
          <w:rFonts w:ascii="Times New Roman" w:hAnsi="Times New Roman"/>
          <w:b/>
          <w:i/>
          <w:sz w:val="24"/>
          <w:szCs w:val="24"/>
        </w:rPr>
        <w:t xml:space="preserve">                      </w:t>
      </w:r>
    </w:p>
    <w:p>
      <w:pPr>
        <w:pStyle w:val="Normal"/>
        <w:ind w:left="0" w:right="-300" w:hanging="0"/>
        <w:jc w:val="both"/>
        <w:rPr>
          <w:rFonts w:ascii="Times New Roman" w:hAnsi="Times New Roman"/>
          <w:sz w:val="24"/>
          <w:szCs w:val="24"/>
        </w:rPr>
      </w:pPr>
      <w:bookmarkStart w:id="0" w:name="_GoBack1"/>
      <w:bookmarkEnd w:id="0"/>
      <w:r>
        <w:rPr>
          <w:rFonts w:ascii="Times New Roman" w:hAnsi="Times New Roman"/>
          <w:b/>
          <w:i/>
          <w:sz w:val="24"/>
          <w:szCs w:val="24"/>
        </w:rPr>
        <w:t>Zadania  związane z realizacją powyższego programu w  zakresie profilaktyki i rozwiązywania problemów alkoholowych oraz  przeciwdziałania narkomanii przedstawiają załączone tabele.</w:t>
      </w:r>
    </w:p>
    <w:p>
      <w:pPr>
        <w:pStyle w:val="Normal"/>
        <w:jc w:val="both"/>
        <w:rPr>
          <w:i/>
          <w:i/>
        </w:rPr>
      </w:pPr>
      <w:r>
        <w:rPr>
          <w:i/>
        </w:rPr>
      </w:r>
    </w:p>
    <w:p>
      <w:pPr>
        <w:pStyle w:val="Normal"/>
        <w:jc w:val="both"/>
        <w:rPr/>
      </w:pPr>
      <w:r>
        <w:rPr>
          <w:rFonts w:ascii="Times New Roman" w:hAnsi="Times New Roman"/>
          <w:i/>
          <w:sz w:val="24"/>
          <w:szCs w:val="24"/>
        </w:rPr>
        <w:t>Opracowała i sporządziła: Rawska 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pl-PL" w:eastAsia="zh-CN" w:bidi="hi-IN"/>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eastAsia="Times New Roman" w:cs="Times New Roman"/>
      <w:sz w:val="28"/>
    </w:rPr>
  </w:style>
  <w:style w:type="character" w:styleId="ListLabel1">
    <w:name w:val="ListLabel 1"/>
    <w:qFormat/>
    <w:rPr>
      <w:sz w:val="20"/>
    </w:rPr>
  </w:style>
  <w:style w:type="character" w:styleId="EndnoteCharacters">
    <w:name w:val="Endnote Characters"/>
    <w:qFormat/>
    <w:rPr>
      <w:vertAlign w:val="superscript"/>
    </w:rPr>
  </w:style>
  <w:style w:type="character" w:styleId="Zakotwiczenieprzypisukocowego">
    <w:name w:val="Zakotwiczenie przypisu końcowego"/>
    <w:rPr>
      <w:vertAlign w:val="superscript"/>
    </w:rPr>
  </w:style>
  <w:style w:type="character" w:styleId="TekstprzypisukocowegoZnak">
    <w:name w:val="Tekst przypisu końcowego Znak"/>
    <w:basedOn w:val="DefaultParagraphFont"/>
    <w:qFormat/>
    <w:rPr/>
  </w:style>
  <w:style w:type="character" w:styleId="TematkomentarzaZnak">
    <w:name w:val="Temat komentarza Znak"/>
    <w:qFormat/>
    <w:rPr>
      <w:b/>
      <w:bCs/>
    </w:rPr>
  </w:style>
  <w:style w:type="character" w:styleId="TekstkomentarzaZnak">
    <w:name w:val="Tekst komentarza Znak"/>
    <w:basedOn w:val="DefaultParagraphFont"/>
    <w:qFormat/>
    <w:rPr/>
  </w:style>
  <w:style w:type="character" w:styleId="Annotationreference">
    <w:name w:val="annotation reference"/>
    <w:qFormat/>
    <w:rPr>
      <w:sz w:val="16"/>
      <w:szCs w:val="16"/>
    </w:rPr>
  </w:style>
  <w:style w:type="character" w:styleId="NagwekZnak">
    <w:name w:val="Nagłówek Znak"/>
    <w:basedOn w:val="DefaultParagraphFont"/>
    <w:qFormat/>
    <w:rPr/>
  </w:style>
  <w:style w:type="character" w:styleId="TekstdymkaZnak">
    <w:name w:val="Tekst dymka Znak"/>
    <w:qFormat/>
    <w:rPr>
      <w:rFonts w:ascii="Tahoma" w:hAnsi="Tahoma" w:cs="Tahoma"/>
      <w:sz w:val="16"/>
      <w:szCs w:val="16"/>
    </w:rPr>
  </w:style>
  <w:style w:type="character" w:styleId="Pagenumber">
    <w:name w:val="page number"/>
    <w:basedOn w:val="DefaultParagraphFont"/>
    <w:qFormat/>
    <w:rPr/>
  </w:style>
  <w:style w:type="character" w:styleId="Linenumber">
    <w:name w:val="line number"/>
    <w:basedOn w:val="DefaultParagraphFont"/>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DefaultParagraphFont">
    <w:name w:val="Default Paragraph Fon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21">
    <w:name w:val="Tekst podstawowy 21"/>
    <w:basedOn w:val="Normal"/>
    <w:qFormat/>
    <w:pPr>
      <w:overflowPunct w:val="false"/>
      <w:ind w:left="1416" w:right="0" w:hanging="0"/>
      <w:textAlignment w:val="auto"/>
    </w:pPr>
    <w:rPr>
      <w:sz w:val="24"/>
    </w:rPr>
  </w:style>
  <w:style w:type="paragraph" w:styleId="Przypiskocowy">
    <w:name w:val="Endnote Text"/>
    <w:basedOn w:val="Normal"/>
    <w:pPr/>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style>
  <w:style w:type="paragraph" w:styleId="BalloonText">
    <w:name w:val="Balloon Text"/>
    <w:basedOn w:val="Normal"/>
    <w:qFormat/>
    <w:pPr/>
    <w:rPr>
      <w:rFonts w:ascii="Tahoma" w:hAnsi="Tahoma" w:cs="Tahoma"/>
      <w:sz w:val="16"/>
      <w:szCs w:val="16"/>
    </w:rPr>
  </w:style>
  <w:style w:type="paragraph" w:styleId="Stopka">
    <w:name w:val="Footer"/>
    <w:basedOn w:val="Normal"/>
    <w:pPr>
      <w:tabs>
        <w:tab w:val="clear" w:pos="709"/>
        <w:tab w:val="center" w:pos="4536" w:leader="none"/>
        <w:tab w:val="right" w:pos="9072" w:leader="none"/>
      </w:tabs>
    </w:pPr>
    <w:rPr/>
  </w:style>
  <w:style w:type="paragraph" w:styleId="Gwka">
    <w:name w:val="Header"/>
    <w:basedOn w:val="Normal"/>
    <w:pPr>
      <w:tabs>
        <w:tab w:val="clear" w:pos="709"/>
        <w:tab w:val="center" w:pos="4536" w:leader="none"/>
        <w:tab w:val="right" w:pos="9072" w:leader="none"/>
      </w:tabs>
    </w:pPr>
    <w:rPr/>
  </w:style>
  <w:style w:type="paragraph" w:styleId="Przypisdolny">
    <w:name w:val="Footnote Text"/>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TotalTime>
  <Application>LibreOffice/6.2.3.2$Windows_x86 LibreOffice_project/aecc05fe267cc68dde00352a451aa867b3b546ac</Application>
  <Pages>9</Pages>
  <Words>3695</Words>
  <Characters>24761</Characters>
  <CharactersWithSpaces>29069</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2019-11-27T12:09:23Z</dcterms:created>
  <dc:creator/>
  <dc:description/>
  <dc:language>pl-PL</dc:language>
  <cp:lastModifiedBy/>
  <cp:lastPrinted>2019-12-03T10:11:20Z</cp:lastPrinted>
  <dcterms:modified xsi:type="dcterms:W3CDTF">2019-12-03T10:12:13Z</dcterms:modified>
  <cp:revision>5</cp:revision>
  <dc:subject/>
  <dc:title/>
</cp:coreProperties>
</file>