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2B3" w:rsidRPr="0053533A" w:rsidRDefault="00420D95" w:rsidP="00420D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:rsidR="00CE72B3" w:rsidRPr="0053533A" w:rsidRDefault="00420D95" w:rsidP="00BC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BC14D8" w:rsidRPr="0053533A">
        <w:rPr>
          <w:rFonts w:ascii="Times New Roman" w:hAnsi="Times New Roman" w:cs="Times New Roman"/>
          <w:b/>
          <w:sz w:val="24"/>
          <w:szCs w:val="24"/>
        </w:rPr>
        <w:t>XLII</w:t>
      </w:r>
      <w:r w:rsidR="001D2CA0" w:rsidRPr="0053533A">
        <w:rPr>
          <w:rFonts w:ascii="Times New Roman" w:hAnsi="Times New Roman" w:cs="Times New Roman"/>
          <w:b/>
          <w:sz w:val="24"/>
          <w:szCs w:val="24"/>
        </w:rPr>
        <w:t>/310/2022</w:t>
      </w:r>
    </w:p>
    <w:p w:rsidR="00CE72B3" w:rsidRPr="0053533A" w:rsidRDefault="00CE72B3" w:rsidP="00BC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3A">
        <w:rPr>
          <w:rFonts w:ascii="Times New Roman" w:hAnsi="Times New Roman" w:cs="Times New Roman"/>
          <w:b/>
          <w:sz w:val="24"/>
          <w:szCs w:val="24"/>
        </w:rPr>
        <w:t>Rady Gminy Bądkowo</w:t>
      </w:r>
    </w:p>
    <w:p w:rsidR="00CE72B3" w:rsidRPr="0053533A" w:rsidRDefault="001245C6" w:rsidP="00BC5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33A">
        <w:rPr>
          <w:rFonts w:ascii="Times New Roman" w:hAnsi="Times New Roman" w:cs="Times New Roman"/>
          <w:b/>
          <w:sz w:val="24"/>
          <w:szCs w:val="24"/>
        </w:rPr>
        <w:t>z</w:t>
      </w:r>
      <w:r w:rsidR="00CE72B3" w:rsidRPr="0053533A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455354" w:rsidRPr="0053533A">
        <w:rPr>
          <w:rFonts w:ascii="Times New Roman" w:hAnsi="Times New Roman" w:cs="Times New Roman"/>
          <w:b/>
          <w:sz w:val="24"/>
          <w:szCs w:val="24"/>
        </w:rPr>
        <w:t>20 grudnia 2022 roku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B3" w:rsidRPr="0053533A" w:rsidRDefault="00BC52BB" w:rsidP="00535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CE72B3" w:rsidRPr="0053533A">
        <w:rPr>
          <w:rFonts w:ascii="Times New Roman" w:hAnsi="Times New Roman" w:cs="Times New Roman"/>
          <w:b/>
          <w:sz w:val="24"/>
          <w:szCs w:val="24"/>
        </w:rPr>
        <w:t xml:space="preserve"> sprawie uchwalenia budżetu Gminy Bądkowo na 2023 rok 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72B3" w:rsidRPr="00BC52BB" w:rsidRDefault="00CE72B3" w:rsidP="00535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ab/>
        <w:t xml:space="preserve">Na podstawie art. 18 ust.2 pkt 4,pkt 9 lit. c, d ustawy z dnia 8 marca 1990r. o samorządzie gminnym (Dz.U. z 2022 r., poz. 559 z póź.zm.) oraz art.211-212, art. 214-215, art. 222, art. 235-237, art. 239, art. 258 ust.1 i art. 264 ust.3 ustawy z dnia 27 sierpnia </w:t>
      </w:r>
      <w:r w:rsidR="00BC52BB">
        <w:rPr>
          <w:rFonts w:ascii="Times New Roman" w:hAnsi="Times New Roman" w:cs="Times New Roman"/>
          <w:sz w:val="24"/>
          <w:szCs w:val="24"/>
        </w:rPr>
        <w:t xml:space="preserve">2009r. o finansach publicznych ( </w:t>
      </w:r>
      <w:proofErr w:type="spellStart"/>
      <w:r w:rsidR="00BC52BB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="00BC52BB">
        <w:rPr>
          <w:rFonts w:ascii="Times New Roman" w:hAnsi="Times New Roman" w:cs="Times New Roman"/>
          <w:sz w:val="24"/>
          <w:szCs w:val="24"/>
        </w:rPr>
        <w:t xml:space="preserve"> 2022r., poz.1634 ze</w:t>
      </w:r>
      <w:r w:rsidRPr="0053533A">
        <w:rPr>
          <w:rFonts w:ascii="Times New Roman" w:hAnsi="Times New Roman" w:cs="Times New Roman"/>
          <w:sz w:val="24"/>
          <w:szCs w:val="24"/>
        </w:rPr>
        <w:t xml:space="preserve">.zm) </w:t>
      </w:r>
      <w:r w:rsidRPr="00BC52BB">
        <w:rPr>
          <w:rFonts w:ascii="Times New Roman" w:hAnsi="Times New Roman" w:cs="Times New Roman"/>
          <w:b/>
          <w:sz w:val="24"/>
          <w:szCs w:val="24"/>
        </w:rPr>
        <w:t>Rada Gminy Bądkowo uchwala, co następuje: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§ 1 Dochody budżetu gminy w wysokości </w:t>
      </w:r>
      <w:r w:rsidRPr="0053533A">
        <w:rPr>
          <w:rFonts w:ascii="Times New Roman" w:hAnsi="Times New Roman" w:cs="Times New Roman"/>
          <w:b/>
          <w:sz w:val="24"/>
          <w:szCs w:val="24"/>
        </w:rPr>
        <w:t>27.666.303,48 zł,</w:t>
      </w:r>
      <w:r w:rsidRPr="0053533A">
        <w:rPr>
          <w:rFonts w:ascii="Times New Roman" w:hAnsi="Times New Roman" w:cs="Times New Roman"/>
          <w:sz w:val="24"/>
          <w:szCs w:val="24"/>
        </w:rPr>
        <w:t xml:space="preserve"> zgodnie z załącznikiem nr 1,</w:t>
      </w:r>
    </w:p>
    <w:p w:rsidR="00BC52BB" w:rsidRDefault="00BC52BB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tego: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- dochody bieżące  w wysokości  </w:t>
      </w:r>
      <w:r w:rsidRPr="0053533A">
        <w:rPr>
          <w:rFonts w:ascii="Times New Roman" w:hAnsi="Times New Roman" w:cs="Times New Roman"/>
          <w:b/>
          <w:sz w:val="24"/>
          <w:szCs w:val="24"/>
        </w:rPr>
        <w:t>18.172.803,48 zł,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 - dochody majątkowe w wysokości  </w:t>
      </w:r>
      <w:r w:rsidR="0070150C" w:rsidRPr="0053533A">
        <w:rPr>
          <w:rFonts w:ascii="Times New Roman" w:hAnsi="Times New Roman" w:cs="Times New Roman"/>
          <w:b/>
          <w:sz w:val="24"/>
          <w:szCs w:val="24"/>
        </w:rPr>
        <w:t>9.493.500,00 zł</w:t>
      </w:r>
      <w:r w:rsidR="0070150C" w:rsidRPr="0053533A">
        <w:rPr>
          <w:rFonts w:ascii="Times New Roman" w:hAnsi="Times New Roman" w:cs="Times New Roman"/>
          <w:sz w:val="24"/>
          <w:szCs w:val="24"/>
        </w:rPr>
        <w:t>,</w:t>
      </w:r>
    </w:p>
    <w:p w:rsidR="00C9465F" w:rsidRPr="0053533A" w:rsidRDefault="00BC52BB" w:rsidP="00535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0C" w:rsidRPr="0053533A">
        <w:rPr>
          <w:rFonts w:ascii="Times New Roman" w:hAnsi="Times New Roman" w:cs="Times New Roman"/>
          <w:sz w:val="24"/>
          <w:szCs w:val="24"/>
        </w:rPr>
        <w:t>-w</w:t>
      </w:r>
      <w:r w:rsidR="00C9465F" w:rsidRPr="0053533A">
        <w:rPr>
          <w:rFonts w:ascii="Times New Roman" w:hAnsi="Times New Roman" w:cs="Times New Roman"/>
          <w:sz w:val="24"/>
          <w:szCs w:val="24"/>
        </w:rPr>
        <w:t xml:space="preserve"> tym ze</w:t>
      </w:r>
      <w:r w:rsidR="0070150C" w:rsidRPr="0053533A">
        <w:rPr>
          <w:rFonts w:ascii="Times New Roman" w:hAnsi="Times New Roman" w:cs="Times New Roman"/>
          <w:sz w:val="24"/>
          <w:szCs w:val="24"/>
        </w:rPr>
        <w:t xml:space="preserve"> sprzedaży majątku </w:t>
      </w:r>
      <w:r w:rsidR="0070150C" w:rsidRPr="0053533A">
        <w:rPr>
          <w:rFonts w:ascii="Times New Roman" w:hAnsi="Times New Roman" w:cs="Times New Roman"/>
          <w:b/>
          <w:sz w:val="24"/>
          <w:szCs w:val="24"/>
        </w:rPr>
        <w:t>506.000,00zł.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§ 2.1.  Wydatki budżetu gminy w wysokości </w:t>
      </w:r>
      <w:r w:rsidRPr="0053533A">
        <w:rPr>
          <w:rFonts w:ascii="Times New Roman" w:hAnsi="Times New Roman" w:cs="Times New Roman"/>
          <w:b/>
          <w:sz w:val="24"/>
          <w:szCs w:val="24"/>
        </w:rPr>
        <w:t>31.128.128,88</w:t>
      </w:r>
      <w:r w:rsidRPr="0053533A">
        <w:rPr>
          <w:rFonts w:ascii="Times New Roman" w:hAnsi="Times New Roman" w:cs="Times New Roman"/>
          <w:sz w:val="24"/>
          <w:szCs w:val="24"/>
        </w:rPr>
        <w:t xml:space="preserve"> zł, zgodnie z załącznikiem nr 2,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Z tego:   - wydatki bieżące w wysokości </w:t>
      </w:r>
      <w:r w:rsidR="0070150C" w:rsidRPr="0053533A">
        <w:rPr>
          <w:rFonts w:ascii="Times New Roman" w:hAnsi="Times New Roman" w:cs="Times New Roman"/>
          <w:b/>
          <w:sz w:val="24"/>
          <w:szCs w:val="24"/>
        </w:rPr>
        <w:t>19.</w:t>
      </w:r>
      <w:r w:rsidR="007F7A39" w:rsidRPr="0053533A">
        <w:rPr>
          <w:rFonts w:ascii="Times New Roman" w:hAnsi="Times New Roman" w:cs="Times New Roman"/>
          <w:b/>
          <w:sz w:val="24"/>
          <w:szCs w:val="24"/>
        </w:rPr>
        <w:t>576.868,88</w:t>
      </w:r>
      <w:r w:rsidRPr="0053533A">
        <w:rPr>
          <w:rFonts w:ascii="Times New Roman" w:hAnsi="Times New Roman" w:cs="Times New Roman"/>
          <w:b/>
          <w:sz w:val="24"/>
          <w:szCs w:val="24"/>
        </w:rPr>
        <w:t xml:space="preserve"> zł,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w tym: wydatki na obsługę długu </w:t>
      </w:r>
      <w:r w:rsidRPr="0053533A">
        <w:rPr>
          <w:rFonts w:ascii="Times New Roman" w:hAnsi="Times New Roman" w:cs="Times New Roman"/>
          <w:b/>
          <w:sz w:val="24"/>
          <w:szCs w:val="24"/>
        </w:rPr>
        <w:t>80.000,00zł,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  - wydatki majątkowe w wysokości </w:t>
      </w:r>
      <w:r w:rsidRPr="0053533A">
        <w:rPr>
          <w:rFonts w:ascii="Times New Roman" w:hAnsi="Times New Roman" w:cs="Times New Roman"/>
          <w:b/>
          <w:sz w:val="24"/>
          <w:szCs w:val="24"/>
        </w:rPr>
        <w:t>11.5</w:t>
      </w:r>
      <w:r w:rsidR="007F7A39" w:rsidRPr="0053533A">
        <w:rPr>
          <w:rFonts w:ascii="Times New Roman" w:hAnsi="Times New Roman" w:cs="Times New Roman"/>
          <w:b/>
          <w:sz w:val="24"/>
          <w:szCs w:val="24"/>
        </w:rPr>
        <w:t>5</w:t>
      </w:r>
      <w:r w:rsidRPr="0053533A">
        <w:rPr>
          <w:rFonts w:ascii="Times New Roman" w:hAnsi="Times New Roman" w:cs="Times New Roman"/>
          <w:b/>
          <w:sz w:val="24"/>
          <w:szCs w:val="24"/>
        </w:rPr>
        <w:t>1.260,00zł.</w:t>
      </w:r>
      <w:r w:rsidRPr="0053533A">
        <w:rPr>
          <w:rFonts w:ascii="Times New Roman" w:hAnsi="Times New Roman" w:cs="Times New Roman"/>
          <w:sz w:val="24"/>
          <w:szCs w:val="24"/>
        </w:rPr>
        <w:tab/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2. Wydatki inwestycyjne w 2023 roku w wysokości </w:t>
      </w:r>
      <w:r w:rsidRPr="0053533A">
        <w:rPr>
          <w:rFonts w:ascii="Times New Roman" w:hAnsi="Times New Roman" w:cs="Times New Roman"/>
          <w:b/>
          <w:sz w:val="24"/>
          <w:szCs w:val="24"/>
        </w:rPr>
        <w:t>11.5</w:t>
      </w:r>
      <w:r w:rsidR="007F7A39" w:rsidRPr="0053533A">
        <w:rPr>
          <w:rFonts w:ascii="Times New Roman" w:hAnsi="Times New Roman" w:cs="Times New Roman"/>
          <w:b/>
          <w:sz w:val="24"/>
          <w:szCs w:val="24"/>
        </w:rPr>
        <w:t>5</w:t>
      </w:r>
      <w:r w:rsidRPr="0053533A">
        <w:rPr>
          <w:rFonts w:ascii="Times New Roman" w:hAnsi="Times New Roman" w:cs="Times New Roman"/>
          <w:b/>
          <w:sz w:val="24"/>
          <w:szCs w:val="24"/>
        </w:rPr>
        <w:t>1.260,00zł,</w:t>
      </w:r>
      <w:r w:rsidRPr="0053533A">
        <w:rPr>
          <w:rFonts w:ascii="Times New Roman" w:hAnsi="Times New Roman" w:cs="Times New Roman"/>
          <w:sz w:val="24"/>
          <w:szCs w:val="24"/>
        </w:rPr>
        <w:t xml:space="preserve"> zgodnie z załącznikiem nr 3.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3. Dochody i wydatki związane z realizacją: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- zadań z zakresu administracji rządowej i innych zadań zleconych jednostce samorządu</w:t>
      </w:r>
      <w:r w:rsidR="009B2A48">
        <w:rPr>
          <w:rFonts w:ascii="Times New Roman" w:hAnsi="Times New Roman" w:cs="Times New Roman"/>
          <w:sz w:val="24"/>
          <w:szCs w:val="24"/>
        </w:rPr>
        <w:t xml:space="preserve"> </w:t>
      </w:r>
      <w:r w:rsidRPr="0053533A">
        <w:rPr>
          <w:rFonts w:ascii="Times New Roman" w:hAnsi="Times New Roman" w:cs="Times New Roman"/>
          <w:sz w:val="24"/>
          <w:szCs w:val="24"/>
        </w:rPr>
        <w:t>terytorialnego odrębnymi ustawami w 2023 roku, zgodnie z załącznikiem nr 4,4a,4b.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-  zadań  realizowanych w drodze umów lub porozumień między jednostkami samorządu 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terytorialnego w 2023 roku, zgodnie z załącznikiem nr 5,5b.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§ 3. Zestawienie planowanych kwot dotacji udzielanych z budżetu gminy, realizowanych przez podmioty należące i nienależące do sektora finansów publicznych, zgodnie z załącznikiem nr 6,6a.</w:t>
      </w: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§ 4.Deficyt budżetu Gminy w wysokości </w:t>
      </w:r>
      <w:r w:rsidRPr="0053533A">
        <w:rPr>
          <w:rFonts w:ascii="Times New Roman" w:hAnsi="Times New Roman" w:cs="Times New Roman"/>
          <w:b/>
          <w:bCs/>
          <w:sz w:val="24"/>
          <w:szCs w:val="24"/>
        </w:rPr>
        <w:t>3.461.825,40 zł</w:t>
      </w:r>
      <w:r w:rsidRPr="0053533A">
        <w:rPr>
          <w:rFonts w:ascii="Times New Roman" w:hAnsi="Times New Roman" w:cs="Times New Roman"/>
          <w:sz w:val="24"/>
          <w:szCs w:val="24"/>
        </w:rPr>
        <w:t xml:space="preserve"> zostanie pokryty przychodami pochodzącymi z :</w:t>
      </w:r>
    </w:p>
    <w:p w:rsidR="00CE72B3" w:rsidRPr="009B2A48" w:rsidRDefault="00CE72B3" w:rsidP="0053533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3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B1628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wolnych środków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których mowa w art. 217 ust2 pkt 6 ustawy o finansach publicznych</w:t>
      </w:r>
      <w:r w:rsidR="009B2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kwocie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2.294.785,40zł,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</w:p>
    <w:p w:rsidR="00CE72B3" w:rsidRPr="0053533A" w:rsidRDefault="00CE72B3" w:rsidP="0053533A">
      <w:pPr>
        <w:tabs>
          <w:tab w:val="right" w:pos="283"/>
          <w:tab w:val="left" w:pos="340"/>
          <w:tab w:val="right" w:pos="9781"/>
        </w:tabs>
        <w:autoSpaceDE w:val="0"/>
        <w:autoSpaceDN w:val="0"/>
        <w:adjustRightInd w:val="0"/>
        <w:spacing w:after="0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przychod</w:t>
      </w:r>
      <w:r w:rsidR="00FB1628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jednostek samorządu terytorialnego z niewykorzystanych środków pienięż</w:t>
      </w:r>
      <w:r w:rsidR="00FB1628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nych na rachunku bieżącym budże</w:t>
      </w:r>
      <w:r w:rsidR="001D6659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B1628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, wynikających z rozliczenia dochodów i wydatków nimi finansowanych</w:t>
      </w:r>
      <w:r w:rsidR="001D6659"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ze szczególnymi zasadami wykonywania budżetu określonymi w odrębnych ustawach w kwocie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1.167.040,00zł,</w:t>
      </w:r>
    </w:p>
    <w:p w:rsidR="00CE72B3" w:rsidRPr="0053533A" w:rsidRDefault="00CE72B3" w:rsidP="009B2A4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§4.Przychody budżetu w wysokości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3.621.825,40 zł,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rozchody w wysokości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160.000,00 zł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załącznikiem Nr  7.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§5. W budżecie tworzy się rezerwę w kwocie  </w:t>
      </w:r>
      <w:r w:rsidRPr="0053533A">
        <w:rPr>
          <w:rFonts w:ascii="Times New Roman" w:eastAsia="Calibri" w:hAnsi="Times New Roman" w:cs="Times New Roman"/>
          <w:b/>
          <w:bCs/>
          <w:sz w:val="24"/>
          <w:szCs w:val="24"/>
        </w:rPr>
        <w:t>250.000,00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 xml:space="preserve"> zł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w której wyodrębnia się: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a) rezerwę ogólną w wysokości   1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50.000,00  zł,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b) rezerwę celową w wysokości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100.000,00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zł,</w:t>
      </w:r>
    </w:p>
    <w:p w:rsidR="00CE72B3" w:rsidRPr="0053533A" w:rsidRDefault="00CE72B3" w:rsidP="0053533A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z tego na:</w:t>
      </w:r>
    </w:p>
    <w:p w:rsidR="00CE72B3" w:rsidRPr="0053533A" w:rsidRDefault="00CE72B3" w:rsidP="0053533A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- realizację zadań własnych z  zakresu zarządzania kryzysowego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 xml:space="preserve">49.000,00 zł, </w:t>
      </w:r>
    </w:p>
    <w:p w:rsidR="00CE72B3" w:rsidRPr="009B2A48" w:rsidRDefault="00CE72B3" w:rsidP="009B2A48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-wynagrodzenia i pochodne </w:t>
      </w:r>
      <w:r w:rsidR="001D6659" w:rsidRPr="0053533A">
        <w:rPr>
          <w:rFonts w:ascii="Times New Roman" w:eastAsia="Calibri" w:hAnsi="Times New Roman" w:cs="Times New Roman"/>
          <w:b/>
          <w:sz w:val="24"/>
          <w:szCs w:val="24"/>
        </w:rPr>
        <w:t xml:space="preserve"> 51.000,00 zł.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 6. Ustala się limit zobowiązań z tyt. zaciągniętych kredytów i pożyczek, zaciąganych na: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- finansowanie przejściowego deficytu budżetu w kwocie </w:t>
      </w:r>
      <w:r w:rsidR="001D6659" w:rsidRPr="0053533A">
        <w:rPr>
          <w:rFonts w:ascii="Times New Roman" w:eastAsia="Calibri" w:hAnsi="Times New Roman" w:cs="Times New Roman"/>
          <w:b/>
          <w:sz w:val="24"/>
          <w:szCs w:val="24"/>
        </w:rPr>
        <w:t>1.000.000,00zł.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§ 7. Ustala się dochody w kwocie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58.000,00 zł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z tytułu wydawania zezwoleń na sprzedaż napojów alkoholowych oraz dochody  z części opłat za zezwolenia na sprzedaż napojów alkoholowych w obrocie hurtowym w wysokości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33.516,00 zł,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 2. Ustala  się wydatki w kwocie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130.000,00 zł,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z czego na:</w:t>
      </w:r>
    </w:p>
    <w:p w:rsidR="00CE72B3" w:rsidRPr="0053533A" w:rsidRDefault="00CE72B3" w:rsidP="0053533A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a) profilaktykę i przeciwdziałanie narkomanii  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 xml:space="preserve">10.000,00 zł, </w:t>
      </w:r>
    </w:p>
    <w:p w:rsidR="00CE72B3" w:rsidRPr="0053533A" w:rsidRDefault="00CE72B3" w:rsidP="0053533A">
      <w:pPr>
        <w:spacing w:after="0"/>
        <w:ind w:left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b) profilaktykę i przeciwdziałanie alkoholizmowi  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>120.000,00 zł,</w:t>
      </w:r>
    </w:p>
    <w:p w:rsidR="00CE72B3" w:rsidRPr="0053533A" w:rsidRDefault="00CE72B3" w:rsidP="0053533A">
      <w:pPr>
        <w:spacing w:after="0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zgodnie z załącznikiem nr 8, 8a.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 8. Ustala się dochody i wydatki z tytułu opłat i kar, o których mowa w art. 402 ust.4-6 i art.403   ustawy z dnia 27 kwietnia 2001r.- Prawo ochrony środow</w:t>
      </w:r>
      <w:r w:rsidR="00F4236A" w:rsidRPr="0053533A">
        <w:rPr>
          <w:rFonts w:ascii="Times New Roman" w:eastAsia="Calibri" w:hAnsi="Times New Roman" w:cs="Times New Roman"/>
          <w:sz w:val="24"/>
          <w:szCs w:val="24"/>
        </w:rPr>
        <w:t xml:space="preserve">iska ( Dz.U. z 2020r., poz. 1219 </w:t>
      </w:r>
      <w:r w:rsidRPr="0053533A">
        <w:rPr>
          <w:rFonts w:ascii="Times New Roman" w:hAnsi="Times New Roman" w:cs="Times New Roman"/>
          <w:sz w:val="24"/>
          <w:szCs w:val="24"/>
        </w:rPr>
        <w:t xml:space="preserve">  z póź.zm.)</w:t>
      </w:r>
    </w:p>
    <w:p w:rsidR="00CE72B3" w:rsidRPr="0053533A" w:rsidRDefault="00CE72B3" w:rsidP="005353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dochody w wysokości  </w:t>
      </w:r>
      <w:r w:rsidRPr="0053533A">
        <w:rPr>
          <w:rFonts w:ascii="Times New Roman" w:hAnsi="Times New Roman" w:cs="Times New Roman"/>
          <w:b/>
          <w:sz w:val="24"/>
          <w:szCs w:val="24"/>
        </w:rPr>
        <w:t>9.000,00zł,</w:t>
      </w:r>
    </w:p>
    <w:p w:rsidR="00CE72B3" w:rsidRPr="0053533A" w:rsidRDefault="00CE72B3" w:rsidP="005353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wydatki w wysokości    9.</w:t>
      </w:r>
      <w:r w:rsidRPr="0053533A">
        <w:rPr>
          <w:rFonts w:ascii="Times New Roman" w:hAnsi="Times New Roman" w:cs="Times New Roman"/>
          <w:b/>
          <w:sz w:val="24"/>
          <w:szCs w:val="24"/>
        </w:rPr>
        <w:t>000,00zł.</w:t>
      </w:r>
    </w:p>
    <w:p w:rsidR="00CE72B3" w:rsidRPr="0053533A" w:rsidRDefault="00CE72B3" w:rsidP="0053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zgodnie z załącznikiem nr 9,9a.</w:t>
      </w:r>
    </w:p>
    <w:p w:rsidR="00CE72B3" w:rsidRPr="0053533A" w:rsidRDefault="00CE72B3" w:rsidP="0053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2B3" w:rsidRPr="0053533A" w:rsidRDefault="00CE72B3" w:rsidP="0053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§ 9. Ustala się dochody i wydatki z tytułu opłat, o których mowa w art. 6r ust. 1 i 2 ustawy z dnia</w:t>
      </w:r>
      <w:r w:rsidR="009B2A48">
        <w:rPr>
          <w:rFonts w:ascii="Times New Roman" w:hAnsi="Times New Roman" w:cs="Times New Roman"/>
          <w:sz w:val="24"/>
          <w:szCs w:val="24"/>
        </w:rPr>
        <w:t xml:space="preserve"> </w:t>
      </w:r>
      <w:r w:rsidRPr="0053533A">
        <w:rPr>
          <w:rFonts w:ascii="Times New Roman" w:hAnsi="Times New Roman" w:cs="Times New Roman"/>
          <w:sz w:val="24"/>
          <w:szCs w:val="24"/>
        </w:rPr>
        <w:t>13 września 1996r. o utrzymaniu czystości i porządku w gminach (Dz.U. z 2020r.poz.1439 z póź.zm.)</w:t>
      </w:r>
    </w:p>
    <w:p w:rsidR="00CE72B3" w:rsidRPr="0053533A" w:rsidRDefault="00CE72B3" w:rsidP="005353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dochody w wysokości </w:t>
      </w:r>
      <w:r w:rsidRPr="0053533A">
        <w:rPr>
          <w:rFonts w:ascii="Times New Roman" w:hAnsi="Times New Roman" w:cs="Times New Roman"/>
          <w:b/>
          <w:sz w:val="24"/>
          <w:szCs w:val="24"/>
        </w:rPr>
        <w:t>1.156.301,00zł,</w:t>
      </w:r>
    </w:p>
    <w:p w:rsidR="00CE72B3" w:rsidRPr="0053533A" w:rsidRDefault="00CE72B3" w:rsidP="0053533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wydatki w wysokości   </w:t>
      </w:r>
      <w:r w:rsidRPr="0053533A">
        <w:rPr>
          <w:rFonts w:ascii="Times New Roman" w:hAnsi="Times New Roman" w:cs="Times New Roman"/>
          <w:b/>
          <w:sz w:val="24"/>
          <w:szCs w:val="24"/>
        </w:rPr>
        <w:t>1.156.301,00zł.</w:t>
      </w:r>
    </w:p>
    <w:p w:rsidR="00CE72B3" w:rsidRPr="0053533A" w:rsidRDefault="00CE72B3" w:rsidP="009B2A48">
      <w:pPr>
        <w:spacing w:after="0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zgodnie z załącznikiem nr 10,10a</w:t>
      </w:r>
      <w:r w:rsidR="00F4236A" w:rsidRPr="0053533A">
        <w:rPr>
          <w:rFonts w:ascii="Times New Roman" w:hAnsi="Times New Roman" w:cs="Times New Roman"/>
          <w:sz w:val="24"/>
          <w:szCs w:val="24"/>
        </w:rPr>
        <w:t>.</w:t>
      </w:r>
    </w:p>
    <w:p w:rsidR="00CE72B3" w:rsidRPr="0053533A" w:rsidRDefault="00CE72B3" w:rsidP="009B2A48">
      <w:pPr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>§ 10. Ustala się plan finansowy wydatków realizowanych  w ramach Rządowego Funduszu Polski Ład: Program Inwestycji  Strategicznych, zgodnie z załącznikiem nr 11.</w:t>
      </w:r>
    </w:p>
    <w:p w:rsidR="00CE72B3" w:rsidRPr="0053533A" w:rsidRDefault="00CE72B3" w:rsidP="005353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3533A">
        <w:rPr>
          <w:rFonts w:ascii="Times New Roman" w:hAnsi="Times New Roman" w:cs="Times New Roman"/>
          <w:sz w:val="24"/>
          <w:szCs w:val="24"/>
        </w:rPr>
        <w:t>§ 11.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.Ustala się plan dochodów i wydatków budżetu na wydzielonym  </w:t>
      </w:r>
      <w:r w:rsidRPr="00535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rachunku oświatowej jednostki budżetowej w wysokości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215.320,00 zł</w:t>
      </w:r>
      <w:r w:rsidR="003C5393" w:rsidRPr="00535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5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</w:t>
      </w:r>
      <w:r w:rsidRPr="0053533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 załącznikiem Nr 12.</w:t>
      </w:r>
    </w:p>
    <w:p w:rsidR="00CE72B3" w:rsidRPr="0053533A" w:rsidRDefault="00CE72B3" w:rsidP="005353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CE72B3" w:rsidRPr="0053533A" w:rsidRDefault="00CE72B3" w:rsidP="0053533A">
      <w:pPr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§ 12.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Dotacje podmiotowe dla gminnych instytucji kultury na łączną kwotę</w:t>
      </w:r>
      <w:r w:rsidRPr="0053533A">
        <w:rPr>
          <w:rFonts w:ascii="Times New Roman" w:eastAsia="Calibri" w:hAnsi="Times New Roman" w:cs="Times New Roman"/>
          <w:b/>
          <w:sz w:val="24"/>
          <w:szCs w:val="24"/>
        </w:rPr>
        <w:t xml:space="preserve"> 395.916,00 zł </w:t>
      </w:r>
      <w:r w:rsidRPr="0053533A">
        <w:rPr>
          <w:rFonts w:ascii="Times New Roman" w:eastAsia="Calibri" w:hAnsi="Times New Roman" w:cs="Times New Roman"/>
          <w:sz w:val="24"/>
          <w:szCs w:val="24"/>
        </w:rPr>
        <w:t>zgodnie z załącznikiem nr 13.</w:t>
      </w:r>
    </w:p>
    <w:p w:rsidR="00CE72B3" w:rsidRPr="009B2A48" w:rsidRDefault="00CE72B3" w:rsidP="009B2A4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lastRenderedPageBreak/>
        <w:t>§ 13. Plan dochodów związanych z funkcjonowaniem przystanków</w:t>
      </w:r>
      <w:r w:rsidR="009B2A4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53533A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komunikacyjnych ustala się na kwotę 125,00 zł,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hAnsi="Times New Roman" w:cs="Times New Roman"/>
          <w:sz w:val="24"/>
          <w:szCs w:val="24"/>
        </w:rPr>
        <w:t xml:space="preserve">§ 14. </w:t>
      </w:r>
      <w:r w:rsidRPr="0053533A">
        <w:rPr>
          <w:rFonts w:ascii="Times New Roman" w:eastAsia="Calibri" w:hAnsi="Times New Roman" w:cs="Times New Roman"/>
          <w:sz w:val="24"/>
          <w:szCs w:val="24"/>
        </w:rPr>
        <w:t>Upoważnia się Wójta Gminy do: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1) zaciągania kredytów i pożyczek do wysokości poszczególnych limitów zobowiązań, określonych w § 6  uchwały,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2) do dokonywania zmian w budżecie polegających na przeniesieniach w planie wydatków między paragrafami i rozdziałami w ramach działu w zakresie wydatków bieżących, łącznie z wydatkami na wynagrodzenia i składki od nich naliczane, 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dokonywania zmian w planie wydatków majątkowych w roku budżetowym w ramach działu  pomiędzy zadaniami majątkowymi  z wyłączeniem przeniesień między działami.</w:t>
      </w: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4) </w:t>
      </w:r>
      <w:r w:rsidRPr="0053533A">
        <w:rPr>
          <w:rFonts w:ascii="Times New Roman" w:eastAsia="Calibri" w:hAnsi="Times New Roman" w:cs="Times New Roman"/>
          <w:bCs/>
          <w:sz w:val="24"/>
          <w:szCs w:val="24"/>
        </w:rPr>
        <w:t xml:space="preserve">udzielania w roku budżetowym poręczeń do łącznej kwoty </w:t>
      </w:r>
      <w:r w:rsidRPr="0053533A">
        <w:rPr>
          <w:rFonts w:ascii="Times New Roman" w:eastAsia="Calibri" w:hAnsi="Times New Roman" w:cs="Times New Roman"/>
          <w:b/>
          <w:bCs/>
          <w:sz w:val="24"/>
          <w:szCs w:val="24"/>
        </w:rPr>
        <w:t>35.000,00 zł</w:t>
      </w:r>
      <w:r w:rsidRPr="0053533A">
        <w:rPr>
          <w:rFonts w:ascii="Times New Roman" w:eastAsia="Calibri" w:hAnsi="Times New Roman" w:cs="Times New Roman"/>
          <w:bCs/>
          <w:sz w:val="24"/>
          <w:szCs w:val="24"/>
        </w:rPr>
        <w:t xml:space="preserve"> i gwarancji do łącznej kwoty </w:t>
      </w:r>
      <w:r w:rsidRPr="0053533A">
        <w:rPr>
          <w:rFonts w:ascii="Times New Roman" w:eastAsia="Calibri" w:hAnsi="Times New Roman" w:cs="Times New Roman"/>
          <w:b/>
          <w:bCs/>
          <w:sz w:val="24"/>
          <w:szCs w:val="24"/>
        </w:rPr>
        <w:t>35.000,00 zł,</w:t>
      </w: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5) lokowania wolnych środków budżetowych na rachunkach bankowych w innych bankach niż bank prowadzący obsługę budżetu Gminy,</w:t>
      </w: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6) dokonywania zmian w planie dochodów i wydatków</w:t>
      </w:r>
      <w:r w:rsidR="003C5393" w:rsidRPr="0053533A">
        <w:rPr>
          <w:rFonts w:ascii="Times New Roman" w:eastAsia="Calibri" w:hAnsi="Times New Roman" w:cs="Times New Roman"/>
          <w:sz w:val="24"/>
          <w:szCs w:val="24"/>
        </w:rPr>
        <w:t>,</w:t>
      </w: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związanych ze zmianą kwot lub uzyskaniem płatności przekazywanych z budżetu środków europejskich, o ile zmiany te nie pogorszą wyniku budżetu,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7) w celu realizacji zadań związanych z pomocą obywatelom Ukrainy w związku z konfliktem zbrojnym na terytorium tego państwa, upoważnia się Wójta Gminy do: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a)dokonywania zmian w planie dochodów i wydatków budżetu, w tym dokonywania 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 przeniesień wydatków między działami klasyfikacji budżetowej,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b) dokonywania czynności , o których mowa w art. 258 ust.1 pkt 2 i 3 ustawy z dnia </w:t>
      </w:r>
    </w:p>
    <w:p w:rsidR="00CE72B3" w:rsidRPr="0053533A" w:rsidRDefault="00CE72B3" w:rsidP="0053533A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 xml:space="preserve">  27 sierpnia 2009r. o finansach publicznych. 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§15.Zobowiązać Wójta Gminy do przedstawienia pisemnej informacji o przebiegu wykonania budżetu gminy za I półrocze w szczegółowości uchwały budżetowej.</w:t>
      </w: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§16.Uzyskane przez samorządowe jednostki budżetowe Gminy Bądkowo zwroty wydatków w tym samym roku budżetowym, przyjmowane są na rachunki bieżące wydatków i zmniejszają wykonanie wydatków w tym roku budżetowym.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§17.Wykonanie uchwały powierza się Wójtowi Gminy.</w:t>
      </w:r>
    </w:p>
    <w:p w:rsidR="00CE72B3" w:rsidRPr="0053533A" w:rsidRDefault="00CE72B3" w:rsidP="0053533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2B3" w:rsidRPr="0053533A" w:rsidRDefault="00CE72B3" w:rsidP="005353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33A">
        <w:rPr>
          <w:rFonts w:ascii="Times New Roman" w:eastAsia="Calibri" w:hAnsi="Times New Roman" w:cs="Times New Roman"/>
          <w:sz w:val="24"/>
          <w:szCs w:val="24"/>
        </w:rPr>
        <w:t>§18.</w:t>
      </w:r>
      <w:r w:rsidRPr="005353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Uchwała wchodzi w życie z dniem 1 stycznia 2023 roku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podlega publikacji w Dzienniku Urzędowym Województwa Kujawsko-Pomorskiego. </w:t>
      </w:r>
    </w:p>
    <w:p w:rsidR="00CE72B3" w:rsidRPr="0053533A" w:rsidRDefault="00CE72B3" w:rsidP="00535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2B3" w:rsidRPr="0053533A" w:rsidRDefault="00CE72B3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5435" w:rsidRPr="0053533A" w:rsidRDefault="009B2A48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33A" w:rsidRPr="0053533A" w:rsidRDefault="0053533A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33A" w:rsidRPr="0053533A" w:rsidRDefault="0053533A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9B2A48" w:rsidP="009B2A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B2A48" w:rsidRDefault="0053533A" w:rsidP="009B2A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Uzasadnienie</w:t>
      </w:r>
    </w:p>
    <w:p w:rsidR="0053533A" w:rsidRPr="0053533A" w:rsidRDefault="0053533A" w:rsidP="009B2A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 </w:t>
      </w:r>
      <w:r w:rsidR="009B2A4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UCHWAŁY NR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XLII/310/2022</w:t>
      </w:r>
    </w:p>
    <w:p w:rsidR="0053533A" w:rsidRPr="0053533A" w:rsidRDefault="0053533A" w:rsidP="009B2A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Rady Gminy Bądkowo</w:t>
      </w:r>
    </w:p>
    <w:p w:rsidR="0053533A" w:rsidRPr="0053533A" w:rsidRDefault="0053533A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Budżet Gminy Bądkowo na 2023 rok został opracowany w oparciu o : </w:t>
      </w:r>
    </w:p>
    <w:p w:rsidR="0053533A" w:rsidRPr="0053533A" w:rsidRDefault="0053533A" w:rsidP="009B2A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wysokość obowiązującej stawki na Fundusz Pracy, Fundusz Solidarnościowy, stanowiący podstawę wymiaru składek na ubezpieczenia emerytalne i rentowe,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2,45%,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wysokość składki dotycząca Pracowniczych Planów Kapitałowych, w wysokości 1,5% od kwoty brutto,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prognozowane wynagrodzenia osobowe, dla których kwotą bazową jest łączna miesięczna kwota wynagrodzeń wynikająca ze stosunku pracy przewidzianego na dzień 30 września 2022 roku, uwzględniające zmiany o jednorazowe płatności tj. nagrody jubileuszowe, awanse,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rozporządzenia Rady Ministrów z 13 września 2022 r. w sprawie wysokości minimalnego wynagrodzenia za pracę oraz wysokości minimalnej stawki godzinowej w 2023 r. - Dz.U. z 2022 r. poz. 1952,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 Ministra Finansów o planowanej na 2023 rok subwencji ogólnej, planowanych wpływach z udziału w podatku dochodowym od osób fizycznych,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informację Wojewody Kujawsko-Pomorskiego o wstępnych kwotach dochodów związanych z realizacją zadań z zakresu administracji rządowej oraz dotacji celowych przeznaczonych na realizację zadań z zakresu administracji rządowej, zadań własnych i realizowanych na podstawie porozumień z organami administracji rządowej,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informacje Dyrektora Delegatury Krajowego Biura Wyborczego we Włocławku,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sprawie projektu planu dotacji celowej na sfinansowanie kosztów dotyczących prowadzenia i aktualizacji stałego rejestru wyborców na 2023 rok,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zapewnienie struktury dochodów bieżących do wydatków bieżących zgodnie z art. 242 ust. 1ustawy o finansach publicznych,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zakładane wielkości dochodów i wydatków, przyjęto w oparciu o analizę stopnia realizacji za trzy kwartały 2022 roku,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dochody własne gminy przyjęto na podstawie stawek podatków i opłat lokalnych podjętych uchwałami Rady Gminy obowiązujące w 2022 roku, a przewidywane wykonanie na koniec roku 2022,</w:t>
      </w:r>
    </w:p>
    <w:p w:rsidR="0053533A" w:rsidRPr="0053533A" w:rsidRDefault="0053533A" w:rsidP="0053533A">
      <w:pPr>
        <w:numPr>
          <w:ilvl w:val="0"/>
          <w:numId w:val="3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pośrednio posłużono się makroekonomicznymi wskaźnikami będącymi podstawą oszacowania skutków finansowych wieloletnich prognoz finansowych jednostek samorządu terytorialnego, fakt ich prognozowania w oparciu o dane makroekonomiczne powoduje zrównoważony i stabilny wzrost dochodów i wydatków.</w:t>
      </w:r>
    </w:p>
    <w:p w:rsidR="0053533A" w:rsidRPr="0053533A" w:rsidRDefault="0053533A" w:rsidP="00535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Prognozowany projekt budżetu gminy na 2023 rok zakłada możliwe do osiągnięcia dochody,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w ślad za nimi prognozowane wydatki budżetowe, zakłada deficyt budżetowy. Dochody zaplanowano w wysokości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27.666.303,48 zł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wydatki w wysokości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31.128.128,88 zł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Planowany wynik budżetu zakłada deficyt budżetowy w wysokości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3.461.825,40 zł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zostanie sfinansowany wolnymi środkami, o których mowa w art. 217 ust2 pkt 6 ustawy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finansach publicznych w kwocie </w:t>
      </w:r>
      <w:r w:rsidRPr="00535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2.294.785,40 zł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przychodami jednostek samorządu terytorialnego z niewykorzystanych środków pieniężnych na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rachunku bieżącym budżetu, wynikających z rozliczenia dochodów i wydatków nimi finansowanych związanych ze szczególnymi zasadami wykonywania budżetu określonymi w odrębnych ustawach w kwocie </w:t>
      </w:r>
      <w:r w:rsidRPr="005353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1.167.040,00 zł.</w:t>
      </w:r>
    </w:p>
    <w:p w:rsidR="0053533A" w:rsidRPr="0053533A" w:rsidRDefault="0053533A" w:rsidP="00535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Planowane PRZYCHODY: Gmina planuje osiągnąć przychody z tyt. wolnych środków,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 których mowa w art. 217 ust.2 pkt 8 ustawy o finansach publicznych, które Gmina Bądkowo osiągnęła w roku 2021 i nie zostały rozdysponowane. W m-</w:t>
      </w:r>
      <w:proofErr w:type="spellStart"/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cu</w:t>
      </w:r>
      <w:proofErr w:type="spellEnd"/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wrześniu br. otrzymano Informację Ministra Finansów, iż dla Gminy Bądkowo została przyznana kwota 2.888.418,57zł, dodatkowych dochodów na 2022 rok z tytułu udziału we wpływach z podatku dochodowego. Dodatkowe dochody będą realizowane w 3 transzach do 30 października, 31 listopada oraz 31 grudnia. Mając na uwadze, iż ostatnia transza wpłynie do 31 grudnia br., nie ma możliwości jej wydatkowania, w związku z czym będzie stanowiła przychód roku 2023. Ponadto po stronie przychodów planuje się środki z tyt.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niewykorzystanych środków pieniężnych na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rachunku bieżącym budżetu, wynikających z rozliczenia dochodów i wydatków nimi finansowanych związanych ze szczególnymi zasadami wykonywania budżetu określonymi w odrębnych ustawach w kwocie </w:t>
      </w:r>
      <w:r w:rsidRPr="0053533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1.167.040,00 zł,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dot. otrzymanej subwencji 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w 2021 roku na modernizację kanalizacji na terenie Gminy oraz niewykorzystanych środków na realizację zadania związanego z przeciwdziałaniem alkoholizmowi i narkomani. Na dzień </w:t>
      </w: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8 listopada Gmina Bądkowo posiada założone  2 lokaty terminowe w wysokości 2.128.556,00zł oraz po sesji Rady Gminy, która jest planowana na dzień 18 listopada </w:t>
      </w:r>
      <w:proofErr w:type="spellStart"/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</w:t>
      </w:r>
      <w:proofErr w:type="spellEnd"/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zostanie założona 3 lokata terminowa. Nadmienia się jednocześnie, iż na dzień 30 września 2022 roku tj. za III kwartały br. osiągnięty wynik finansowy wynosi 2.317.974,47zł. </w:t>
      </w:r>
    </w:p>
    <w:p w:rsidR="0053533A" w:rsidRPr="0053533A" w:rsidRDefault="0053533A" w:rsidP="0053533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3533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ROZCHODY planowane są w wysokości 160.000,00zł, z przeznaczeniem na spłatę zaciągniętego przez Gminę kredytu. </w:t>
      </w:r>
    </w:p>
    <w:p w:rsidR="0053533A" w:rsidRPr="0053533A" w:rsidRDefault="0053533A" w:rsidP="0053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Dochody budżetu gminy</w:t>
      </w:r>
    </w:p>
    <w:p w:rsidR="0053533A" w:rsidRPr="0053533A" w:rsidRDefault="0053533A" w:rsidP="005353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Dochody budżetu Gminy Bądkowo na 2023 rok zaplanowane zostały w wysokości 27.666.303,48 zł, w tym: 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dochody bieżące w wysokości 18.172.803,48 zł, stanowiące 65,69 % ogółu dochodów, 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- dotacje celowe w ramach programów finansowanych z udziałem środków europejskich oraz środków, o których mowa w art. 5 ust.3 pkt 5 lit a i b – 61 370,00 zł,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dotacje celowe otrzymane z budżetu państwa na realizację zadań bieżących z zakresu administracji rządowej oraz innych zadań zleconych gminie ustawami w wysokości -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2 117 150,00 zł,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dotacje celowe otrzymane z budżetu państwa na realizację zadań bieżących gminy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wysokości 454 650,00 zł.,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- subwencje ogólne z budżetu państwa 7 208 135,00 zł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w tym: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część wyrównawcza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- 2 746 618,00zł,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- część oświatowa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- 4 461 517,00zł,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- roczna planowana na 2023 rok kwota dochodów z tytułu udziału we wpływach z podatku dochodowego od osób fizycznych – 2 195 637,00 zł,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roczna planowana na 2023 rok kwota dochodów z tytułu udziału we wpływach z podatku dochodowego od osób prawnych – 31 835,00 zł. 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- dochody majątkowe w wysokości 9 493 500,00 zł., stanowiące 34,31 % ogółu dochodów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 ze sprzedaży majątku 506 000,00 zł.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Prognozowane kwoty dochodów są wielkościami szacunkowymi, które w trakcie wykonania budżetu ulegać będą zmianie (m.in. zmiany dotacji celowych, subwencji czy dochodów własnych), które doszacowane zostaną w trakcie roku budżetowego niemniej jednak mają przełożenie na prognozowane wydatki.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Na 2023 rok planuje się wydatki w wysokości 31.128.128,88 zł, stanowić one będą: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wydatki bieżące w wysokości 19.576.868,88 zł, </w:t>
      </w:r>
      <w:proofErr w:type="spellStart"/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tj</w:t>
      </w:r>
      <w:proofErr w:type="spellEnd"/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62,89% wydatków ogółem, w tym: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- wydatki z dotacji celowych otrzymanych z budżetu państwa na realizację zadań bieżących z zakresu administracji rządowej oraz innych zadań zleconych gminie ustawami- w wysokości – 2.117.150,00 zł.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- wydatki z dotacji celowych otrzymanych z budżetu państwa na realizację własnych zadań – 454 650,00 zł, 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>-wydatki majątkowe 11.551.260,00 zł, stanowiące 37,11% ogółu wydatków.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Załączniki do uchwały budżetowej opracowano w pełnej szczegółowości (dział, rozdział, paragraf)  i przedstawiają one strukturę prognozowanych dochodów, wydatków, przychodów </w:t>
      </w: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i rozchodów budżetu oraz innych założeń wynikających z ustaw i realizacji budżetu w 2023 roku.</w:t>
      </w:r>
    </w:p>
    <w:p w:rsidR="0053533A" w:rsidRPr="0053533A" w:rsidRDefault="0053533A" w:rsidP="005353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uchwale budżetowej na 2023 rok w stosunku do projektu budżetu zaszły zmiany polegające na zabezpieczeniu środków w ramach zadań bieżących , na zakup kostki brukowej z przeznaczeniem remont chodników polegających na wymianie starej nawierzchni kostki brukowej w ciągu drogi wojewódzkiej nr 301, w wysokości 35.000,00zł, dot. to dz. 600, rozdz. 60013 § 4210. W ramach zadań majątkowych, zwiększono dz. 754,rozdz. 75412 § 6230 o kwotę 30.000,00zł, z przeznaczeniem na udział Gminy w zakupie sprzętu hydraulicznego dla OSP Żabieniec. W załączniku nr 3 dokonano przeniesień między paragrafami i rozdziałami klasyfikacji budżetowej. </w:t>
      </w:r>
    </w:p>
    <w:p w:rsidR="0053533A" w:rsidRPr="0053533A" w:rsidRDefault="0053533A" w:rsidP="00535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 budżecie na 2023 rok zaplanowano ujemną różnicę pomiędzy dochodami bieżącymi i wydatkami bieżącymi. Wynik budżetu bieżącego planuje się na poziomie 1.404.065,40zł. Ujemny wynik budżetu bieżącego planuje się sfinansować środkami, o których mowa w art. 217 ust. 2 pkt 5-8 ustawy o finansach publicznych.</w:t>
      </w:r>
    </w:p>
    <w:p w:rsidR="0053533A" w:rsidRPr="0053533A" w:rsidRDefault="0053533A" w:rsidP="00535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33A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W związku z powyższym Gmina Bądkowo zachowuje relację określoną w art. 242 ust.1 ustawy o finansach publicznych. </w:t>
      </w:r>
    </w:p>
    <w:p w:rsidR="0053533A" w:rsidRPr="0053533A" w:rsidRDefault="0053533A" w:rsidP="005353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33A" w:rsidRPr="0053533A" w:rsidRDefault="0053533A" w:rsidP="005353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33A" w:rsidRPr="0053533A" w:rsidRDefault="0053533A" w:rsidP="0053533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3533A" w:rsidRPr="0053533A" w:rsidRDefault="0053533A" w:rsidP="0053533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33A" w:rsidRPr="00535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6D0"/>
    <w:multiLevelType w:val="hybridMultilevel"/>
    <w:tmpl w:val="19309A9E"/>
    <w:lvl w:ilvl="0" w:tplc="F210D2EA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EA328C2"/>
    <w:multiLevelType w:val="hybridMultilevel"/>
    <w:tmpl w:val="A7D29676"/>
    <w:lvl w:ilvl="0" w:tplc="9CE6AB0E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4FE12C63"/>
    <w:multiLevelType w:val="hybridMultilevel"/>
    <w:tmpl w:val="500667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B3"/>
    <w:rsid w:val="000827CA"/>
    <w:rsid w:val="001245C6"/>
    <w:rsid w:val="001D2CA0"/>
    <w:rsid w:val="001D6659"/>
    <w:rsid w:val="002518F9"/>
    <w:rsid w:val="00366D08"/>
    <w:rsid w:val="003C5393"/>
    <w:rsid w:val="00420D95"/>
    <w:rsid w:val="00455354"/>
    <w:rsid w:val="0053533A"/>
    <w:rsid w:val="005B551A"/>
    <w:rsid w:val="0070150C"/>
    <w:rsid w:val="007F7A39"/>
    <w:rsid w:val="009B2A48"/>
    <w:rsid w:val="00BC14D8"/>
    <w:rsid w:val="00BC52BB"/>
    <w:rsid w:val="00C9465F"/>
    <w:rsid w:val="00CE72B3"/>
    <w:rsid w:val="00F4236A"/>
    <w:rsid w:val="00FB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AA8DA-89AB-404D-9CB7-5A4EDF51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72B3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7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2022-12-07T09:24:00Z</dcterms:created>
  <dcterms:modified xsi:type="dcterms:W3CDTF">2022-12-07T09:24:00Z</dcterms:modified>
</cp:coreProperties>
</file>