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5C6" w:rsidRPr="008775C6" w:rsidRDefault="008775C6" w:rsidP="008775C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775C6">
        <w:rPr>
          <w:rFonts w:ascii="Arial" w:hAnsi="Arial" w:cs="Arial"/>
          <w:b/>
          <w:bCs/>
          <w:sz w:val="20"/>
          <w:szCs w:val="20"/>
        </w:rPr>
        <w:t>UZASADNIENIE</w:t>
      </w:r>
    </w:p>
    <w:p w:rsidR="008775C6" w:rsidRPr="008775C6" w:rsidRDefault="008775C6" w:rsidP="008775C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sz w:val="20"/>
          <w:szCs w:val="20"/>
        </w:rPr>
      </w:pPr>
      <w:r w:rsidRPr="008775C6">
        <w:rPr>
          <w:rFonts w:ascii="Arial" w:hAnsi="Arial" w:cs="Arial"/>
          <w:b/>
          <w:bCs/>
          <w:sz w:val="20"/>
          <w:szCs w:val="20"/>
        </w:rPr>
        <w:t>Objaśnienia przyjętych wartości do Wieloletniej Prognozy Finansowej Gminy Bądkowo na lata 2022-2030.</w:t>
      </w:r>
    </w:p>
    <w:p w:rsidR="008775C6" w:rsidRPr="008775C6" w:rsidRDefault="008775C6" w:rsidP="008775C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8775C6">
        <w:rPr>
          <w:rFonts w:ascii="Arial" w:hAnsi="Arial" w:cs="Arial"/>
          <w:sz w:val="20"/>
          <w:szCs w:val="20"/>
        </w:rPr>
        <w:t>Zgodnie ze zmianami w budżecie w 2022 roku, do</w:t>
      </w:r>
      <w:r w:rsidRPr="008775C6">
        <w:rPr>
          <w:rFonts w:ascii="Arial" w:hAnsi="Arial" w:cs="Arial"/>
        </w:rPr>
        <w:t>konano następujących zmian w Wieloletniej Prognozie Finansowej Gminy Bądkowo na lata 2022-2030:</w:t>
      </w:r>
    </w:p>
    <w:p w:rsidR="008775C6" w:rsidRPr="008775C6" w:rsidRDefault="008775C6" w:rsidP="008775C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8775C6">
        <w:rPr>
          <w:rFonts w:ascii="Arial" w:hAnsi="Arial" w:cs="Arial"/>
        </w:rPr>
        <w:t xml:space="preserve">Kwota dochodów została zwiększona o </w:t>
      </w:r>
      <w:r w:rsidR="00C93C00">
        <w:rPr>
          <w:rFonts w:ascii="Arial" w:hAnsi="Arial" w:cs="Arial"/>
        </w:rPr>
        <w:t>563.231,40</w:t>
      </w:r>
      <w:r w:rsidRPr="008775C6">
        <w:rPr>
          <w:rFonts w:ascii="Arial" w:hAnsi="Arial" w:cs="Arial"/>
        </w:rPr>
        <w:t xml:space="preserve"> zł, z czego dochody bieżące </w:t>
      </w:r>
      <w:r w:rsidR="00C93C00">
        <w:rPr>
          <w:rFonts w:ascii="Arial" w:hAnsi="Arial" w:cs="Arial"/>
        </w:rPr>
        <w:t xml:space="preserve">wzrosły </w:t>
      </w:r>
      <w:r w:rsidRPr="008775C6">
        <w:rPr>
          <w:rFonts w:ascii="Arial" w:hAnsi="Arial" w:cs="Arial"/>
        </w:rPr>
        <w:t xml:space="preserve">o </w:t>
      </w:r>
      <w:r w:rsidR="00C93C00">
        <w:rPr>
          <w:rFonts w:ascii="Arial" w:hAnsi="Arial" w:cs="Arial"/>
        </w:rPr>
        <w:t>276.167,51</w:t>
      </w:r>
      <w:r w:rsidRPr="008775C6">
        <w:rPr>
          <w:rFonts w:ascii="Arial" w:hAnsi="Arial" w:cs="Arial"/>
        </w:rPr>
        <w:t xml:space="preserve"> zł, a dochody majątkowe wzrosły o 287 063,89 zł, co jest zgodne ze stanem budżetu Gminy Bądkowo na dzień 20.12.2022 r.</w:t>
      </w:r>
    </w:p>
    <w:p w:rsidR="008775C6" w:rsidRPr="008775C6" w:rsidRDefault="008775C6" w:rsidP="008775C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8775C6">
        <w:rPr>
          <w:rFonts w:ascii="Arial" w:hAnsi="Arial" w:cs="Arial"/>
        </w:rPr>
        <w:t xml:space="preserve">Kwota wydatków została zwiększona o </w:t>
      </w:r>
      <w:r w:rsidR="0056038C">
        <w:rPr>
          <w:rFonts w:ascii="Arial" w:hAnsi="Arial" w:cs="Arial"/>
        </w:rPr>
        <w:t>563.231,40</w:t>
      </w:r>
      <w:r w:rsidRPr="008775C6">
        <w:rPr>
          <w:rFonts w:ascii="Arial" w:hAnsi="Arial" w:cs="Arial"/>
        </w:rPr>
        <w:t xml:space="preserve"> zł, z czego wydatki bieżące </w:t>
      </w:r>
      <w:r w:rsidR="00AE5AB1">
        <w:rPr>
          <w:rFonts w:ascii="Arial" w:hAnsi="Arial" w:cs="Arial"/>
        </w:rPr>
        <w:t xml:space="preserve">wzrosły </w:t>
      </w:r>
      <w:r w:rsidR="006539F3">
        <w:rPr>
          <w:rFonts w:ascii="Arial" w:hAnsi="Arial" w:cs="Arial"/>
        </w:rPr>
        <w:t xml:space="preserve">o kwotę 482.731,00zł, co jest zgodne ze </w:t>
      </w:r>
      <w:r w:rsidRPr="008775C6">
        <w:rPr>
          <w:rFonts w:ascii="Arial" w:hAnsi="Arial" w:cs="Arial"/>
        </w:rPr>
        <w:t>stanem budżetu Gminy Bądkowo na dzień 20.12.2022 r.</w:t>
      </w:r>
    </w:p>
    <w:p w:rsidR="008775C6" w:rsidRPr="008775C6" w:rsidRDefault="008775C6" w:rsidP="008775C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8775C6">
        <w:rPr>
          <w:rFonts w:ascii="Arial" w:hAnsi="Arial" w:cs="Arial"/>
        </w:rPr>
        <w:t>Po dokonaniu powyższych zmian wynik budżetu jest deficytowy i wg planu na dzień 20.12.2022 r. wynosi -1 641 021,42 zł.</w:t>
      </w:r>
    </w:p>
    <w:p w:rsidR="008775C6" w:rsidRPr="008775C6" w:rsidRDefault="008775C6" w:rsidP="008775C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8775C6">
        <w:rPr>
          <w:rFonts w:ascii="Arial" w:hAnsi="Arial" w:cs="Arial"/>
          <w:b/>
          <w:bCs/>
        </w:rPr>
        <w:t>Tabela 1. Zmiany w dochodach i wydatkach w 2022 roku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0"/>
        <w:gridCol w:w="2140"/>
        <w:gridCol w:w="2140"/>
        <w:gridCol w:w="2140"/>
      </w:tblGrid>
      <w:tr w:rsidR="008775C6" w:rsidRPr="008775C6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b/>
                <w:bCs/>
                <w:sz w:val="20"/>
                <w:szCs w:val="20"/>
              </w:rPr>
              <w:t>Przed zmianą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b/>
                <w:bCs/>
                <w:sz w:val="20"/>
                <w:szCs w:val="20"/>
              </w:rPr>
              <w:t>Zmiana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b/>
                <w:bCs/>
                <w:sz w:val="20"/>
                <w:szCs w:val="20"/>
              </w:rPr>
              <w:t>Po zmianie</w:t>
            </w:r>
          </w:p>
        </w:tc>
      </w:tr>
      <w:tr w:rsidR="008775C6" w:rsidRPr="008775C6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b/>
                <w:bCs/>
                <w:sz w:val="20"/>
                <w:szCs w:val="20"/>
              </w:rPr>
              <w:t>Dochody ogółem: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sz w:val="20"/>
                <w:szCs w:val="20"/>
              </w:rPr>
              <w:t>36 579 877,72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A564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sz w:val="20"/>
                <w:szCs w:val="20"/>
              </w:rPr>
              <w:t>+</w:t>
            </w:r>
            <w:r w:rsidR="00A56453">
              <w:rPr>
                <w:rFonts w:ascii="Arial" w:hAnsi="Arial" w:cs="Arial"/>
                <w:sz w:val="20"/>
                <w:szCs w:val="20"/>
              </w:rPr>
              <w:t>782.060,77</w:t>
            </w:r>
            <w:r w:rsidRPr="008775C6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F40694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37.361.938,49</w:t>
            </w:r>
            <w:r w:rsidR="008775C6" w:rsidRPr="008775C6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8775C6" w:rsidRPr="008775C6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b/>
                <w:bCs/>
                <w:sz w:val="20"/>
                <w:szCs w:val="20"/>
              </w:rPr>
              <w:t>dochody bieżące, w tym: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sz w:val="20"/>
                <w:szCs w:val="20"/>
              </w:rPr>
              <w:t>30 860 404,79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A56453" w:rsidP="00E5090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</w:t>
            </w:r>
            <w:r w:rsidR="00E50900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4.996,88</w:t>
            </w:r>
            <w:r w:rsidR="008775C6" w:rsidRPr="008775C6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EF7A08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31.355.401,67</w:t>
            </w:r>
            <w:r w:rsidR="008775C6" w:rsidRPr="008775C6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8775C6" w:rsidRPr="008775C6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sz w:val="20"/>
                <w:szCs w:val="20"/>
              </w:rPr>
              <w:t>udziały z podatku CIT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sz w:val="20"/>
                <w:szCs w:val="20"/>
              </w:rPr>
              <w:t>15 500,00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sz w:val="20"/>
                <w:szCs w:val="20"/>
              </w:rPr>
              <w:t>+2 500,00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sz w:val="20"/>
                <w:szCs w:val="20"/>
              </w:rPr>
              <w:t>18 000,00 zł</w:t>
            </w:r>
          </w:p>
        </w:tc>
      </w:tr>
      <w:tr w:rsidR="008775C6" w:rsidRPr="008775C6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sz w:val="20"/>
                <w:szCs w:val="20"/>
              </w:rPr>
              <w:t>z tytułu dotacji bieżących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sz w:val="20"/>
                <w:szCs w:val="20"/>
              </w:rPr>
              <w:t>10 638 254,86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sz w:val="20"/>
                <w:szCs w:val="20"/>
              </w:rPr>
              <w:t>+170 786,08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sz w:val="20"/>
                <w:szCs w:val="20"/>
              </w:rPr>
              <w:t>10 809 040,94 zł</w:t>
            </w:r>
          </w:p>
        </w:tc>
      </w:tr>
      <w:tr w:rsidR="008775C6" w:rsidRPr="008775C6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sz w:val="20"/>
                <w:szCs w:val="20"/>
              </w:rPr>
              <w:t>pozostałe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sz w:val="20"/>
                <w:szCs w:val="20"/>
              </w:rPr>
              <w:t>8 132 849,36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A56453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+321.710</w:t>
            </w:r>
            <w:r w:rsidR="00D348A7">
              <w:rPr>
                <w:rFonts w:ascii="Arial" w:hAnsi="Arial" w:cs="Arial"/>
                <w:sz w:val="20"/>
                <w:szCs w:val="20"/>
              </w:rPr>
              <w:t>,80</w:t>
            </w:r>
            <w:r w:rsidR="008775C6" w:rsidRPr="008775C6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1A471C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8.454.560,16</w:t>
            </w:r>
            <w:r w:rsidR="008775C6" w:rsidRPr="008775C6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8775C6" w:rsidRPr="008775C6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b/>
                <w:bCs/>
                <w:sz w:val="20"/>
                <w:szCs w:val="20"/>
              </w:rPr>
              <w:t>dochody majątkowe, w tym: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sz w:val="20"/>
                <w:szCs w:val="20"/>
              </w:rPr>
              <w:t>5 719 472,93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sz w:val="20"/>
                <w:szCs w:val="20"/>
              </w:rPr>
              <w:t>+287 063,89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sz w:val="20"/>
                <w:szCs w:val="20"/>
              </w:rPr>
              <w:t>6 006 536,82 zł</w:t>
            </w:r>
          </w:p>
        </w:tc>
      </w:tr>
      <w:tr w:rsidR="008775C6" w:rsidRPr="008775C6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sz w:val="20"/>
                <w:szCs w:val="20"/>
              </w:rPr>
              <w:t>ze sprzedaży majątku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sz w:val="20"/>
                <w:szCs w:val="20"/>
              </w:rPr>
              <w:t>26 000,71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sz w:val="20"/>
                <w:szCs w:val="20"/>
              </w:rPr>
              <w:t>-6 000,71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sz w:val="20"/>
                <w:szCs w:val="20"/>
              </w:rPr>
              <w:t>20 000,00 zł</w:t>
            </w:r>
          </w:p>
        </w:tc>
      </w:tr>
      <w:tr w:rsidR="008775C6" w:rsidRPr="008775C6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sz w:val="20"/>
                <w:szCs w:val="20"/>
              </w:rPr>
              <w:t>z tytułu dotacji i środków przeznaczonych na inwestycje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sz w:val="20"/>
                <w:szCs w:val="20"/>
              </w:rPr>
              <w:t>5 693 113,01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sz w:val="20"/>
                <w:szCs w:val="20"/>
              </w:rPr>
              <w:t>+293 064,60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sz w:val="20"/>
                <w:szCs w:val="20"/>
              </w:rPr>
              <w:t>5 986 177,61 zł</w:t>
            </w:r>
          </w:p>
        </w:tc>
      </w:tr>
      <w:tr w:rsidR="008775C6" w:rsidRPr="008775C6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b/>
                <w:bCs/>
                <w:sz w:val="20"/>
                <w:szCs w:val="20"/>
              </w:rPr>
              <w:t>Wydatki ogółem: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sz w:val="20"/>
                <w:szCs w:val="20"/>
              </w:rPr>
              <w:t>38 220 899,14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D348A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sz w:val="20"/>
                <w:szCs w:val="20"/>
              </w:rPr>
              <w:t>+</w:t>
            </w:r>
            <w:r w:rsidR="00D348A7">
              <w:rPr>
                <w:rFonts w:ascii="Arial" w:hAnsi="Arial" w:cs="Arial"/>
                <w:sz w:val="20"/>
                <w:szCs w:val="20"/>
              </w:rPr>
              <w:t>782.060,77</w:t>
            </w:r>
            <w:r w:rsidRPr="008775C6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450B54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39.002.959,91</w:t>
            </w:r>
            <w:r w:rsidR="008775C6" w:rsidRPr="008775C6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8775C6" w:rsidRPr="008775C6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b/>
                <w:bCs/>
                <w:sz w:val="20"/>
                <w:szCs w:val="20"/>
              </w:rPr>
              <w:t>wydatki bieżące, w tym: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sz w:val="20"/>
                <w:szCs w:val="20"/>
              </w:rPr>
              <w:t>29 567 113,41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D348A7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+701.560,77</w:t>
            </w:r>
            <w:r w:rsidR="008775C6" w:rsidRPr="008775C6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450B54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30.268.674,18</w:t>
            </w:r>
            <w:r w:rsidR="008775C6" w:rsidRPr="008775C6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8775C6" w:rsidRPr="008775C6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sz w:val="20"/>
                <w:szCs w:val="20"/>
              </w:rPr>
              <w:t>wynagrodzenia z narzutami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sz w:val="20"/>
                <w:szCs w:val="20"/>
              </w:rPr>
              <w:t>9 407 349,06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F4069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sz w:val="20"/>
                <w:szCs w:val="20"/>
              </w:rPr>
              <w:t>+</w:t>
            </w:r>
            <w:r w:rsidR="00F40694">
              <w:rPr>
                <w:rFonts w:ascii="Arial" w:hAnsi="Arial" w:cs="Arial"/>
                <w:sz w:val="20"/>
                <w:szCs w:val="20"/>
              </w:rPr>
              <w:t>21.355,78</w:t>
            </w:r>
            <w:r w:rsidRPr="008775C6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450B54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9.480.759,84</w:t>
            </w:r>
            <w:r w:rsidR="008775C6" w:rsidRPr="008775C6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8775C6" w:rsidRPr="008775C6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b/>
                <w:bCs/>
                <w:sz w:val="20"/>
                <w:szCs w:val="20"/>
              </w:rPr>
              <w:t>wydatki majątkowe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sz w:val="20"/>
                <w:szCs w:val="20"/>
              </w:rPr>
              <w:t>8 653 785,73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sz w:val="20"/>
                <w:szCs w:val="20"/>
              </w:rPr>
              <w:t>+80 500,00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sz w:val="20"/>
                <w:szCs w:val="20"/>
              </w:rPr>
              <w:t>8 734 285,73 zł</w:t>
            </w:r>
          </w:p>
        </w:tc>
      </w:tr>
      <w:tr w:rsidR="008775C6" w:rsidRPr="008775C6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b/>
                <w:bCs/>
                <w:sz w:val="20"/>
                <w:szCs w:val="20"/>
              </w:rPr>
              <w:t>Wynik budżetu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sz w:val="20"/>
                <w:szCs w:val="20"/>
              </w:rPr>
              <w:t>-1 641 021,42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sz w:val="20"/>
                <w:szCs w:val="20"/>
              </w:rPr>
              <w:t>-1 641 021,42 zł</w:t>
            </w:r>
          </w:p>
        </w:tc>
      </w:tr>
    </w:tbl>
    <w:p w:rsidR="008775C6" w:rsidRPr="008775C6" w:rsidRDefault="008775C6" w:rsidP="008775C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</w:p>
    <w:p w:rsidR="008775C6" w:rsidRPr="008775C6" w:rsidRDefault="008775C6" w:rsidP="008775C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8775C6">
        <w:rPr>
          <w:rFonts w:ascii="Arial" w:hAnsi="Arial" w:cs="Arial"/>
        </w:rPr>
        <w:t>W Wieloletniej Prognozie Finansowej Gminy Bądkowo nie dokonano zmian w zakresie przychodów w roku budżetowym.</w:t>
      </w:r>
    </w:p>
    <w:p w:rsidR="008775C6" w:rsidRPr="008775C6" w:rsidRDefault="008775C6" w:rsidP="008775C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8775C6">
        <w:rPr>
          <w:rFonts w:ascii="Arial" w:hAnsi="Arial" w:cs="Arial"/>
        </w:rPr>
        <w:t>Rozchody budżetu w 2022 roku nie zmieniły się.</w:t>
      </w:r>
    </w:p>
    <w:p w:rsidR="008775C6" w:rsidRPr="008775C6" w:rsidRDefault="008775C6" w:rsidP="008775C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8775C6">
        <w:rPr>
          <w:rFonts w:ascii="Arial" w:hAnsi="Arial" w:cs="Arial"/>
        </w:rPr>
        <w:t>Kwota długu planowana na koniec 2022 roku nie zmieniła się.</w:t>
      </w:r>
    </w:p>
    <w:p w:rsidR="008775C6" w:rsidRPr="008775C6" w:rsidRDefault="008775C6" w:rsidP="008775C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8775C6">
        <w:rPr>
          <w:rFonts w:ascii="Arial" w:hAnsi="Arial" w:cs="Arial"/>
          <w:b/>
          <w:bCs/>
        </w:rPr>
        <w:t>Tabela 2. Zmiany w przychodach i rozchodach w 2022 roku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0"/>
        <w:gridCol w:w="2140"/>
        <w:gridCol w:w="2140"/>
        <w:gridCol w:w="2140"/>
      </w:tblGrid>
      <w:tr w:rsidR="008775C6" w:rsidRPr="008775C6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Wyszczególnienie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b/>
                <w:bCs/>
                <w:sz w:val="20"/>
                <w:szCs w:val="20"/>
              </w:rPr>
              <w:t>Przed zmianą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b/>
                <w:bCs/>
                <w:sz w:val="20"/>
                <w:szCs w:val="20"/>
              </w:rPr>
              <w:t>Zmiana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b/>
                <w:bCs/>
                <w:sz w:val="20"/>
                <w:szCs w:val="20"/>
              </w:rPr>
              <w:t>Po zmianie</w:t>
            </w:r>
          </w:p>
        </w:tc>
      </w:tr>
      <w:tr w:rsidR="008775C6" w:rsidRPr="008775C6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b/>
                <w:bCs/>
                <w:sz w:val="20"/>
                <w:szCs w:val="20"/>
              </w:rPr>
              <w:t>Przychody budżetu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sz w:val="20"/>
                <w:szCs w:val="20"/>
              </w:rPr>
              <w:t>2 928 673,52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sz w:val="20"/>
                <w:szCs w:val="20"/>
              </w:rPr>
              <w:t>2 928 673,52 zł</w:t>
            </w:r>
          </w:p>
        </w:tc>
      </w:tr>
      <w:tr w:rsidR="008775C6" w:rsidRPr="008775C6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b/>
                <w:bCs/>
                <w:sz w:val="20"/>
                <w:szCs w:val="20"/>
              </w:rPr>
              <w:t>Rozchody budżetu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sz w:val="20"/>
                <w:szCs w:val="20"/>
              </w:rPr>
              <w:t>1 287 652,10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sz w:val="20"/>
                <w:szCs w:val="20"/>
              </w:rPr>
              <w:t>1 287 652,10 zł</w:t>
            </w:r>
          </w:p>
        </w:tc>
      </w:tr>
    </w:tbl>
    <w:p w:rsidR="008775C6" w:rsidRPr="008775C6" w:rsidRDefault="008775C6" w:rsidP="008775C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</w:p>
    <w:p w:rsidR="008775C6" w:rsidRPr="008775C6" w:rsidRDefault="008775C6" w:rsidP="008775C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8775C6">
        <w:rPr>
          <w:rFonts w:ascii="Arial" w:hAnsi="Arial" w:cs="Arial"/>
        </w:rPr>
        <w:t>W kolejnych latach prognozy planuje się zaciągnąć 0,00 zł zobowiązania dłużnego, którego spłata planowana jest do roku 2030. Wartość ta w stosunku do ostatniej zmiany nie zmieniła się.</w:t>
      </w:r>
    </w:p>
    <w:p w:rsidR="008775C6" w:rsidRPr="008775C6" w:rsidRDefault="008775C6" w:rsidP="008775C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8775C6">
        <w:rPr>
          <w:rFonts w:ascii="Arial" w:hAnsi="Arial" w:cs="Arial"/>
        </w:rPr>
        <w:t>Dodano przedsięwzięcie  Remont chodnika przy ulicy Wojska Polskiego, gm. Bądkowo w ciągi drogi wojewódzkiej.</w:t>
      </w:r>
    </w:p>
    <w:p w:rsidR="008775C6" w:rsidRPr="008775C6" w:rsidRDefault="008775C6" w:rsidP="008775C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8775C6">
        <w:rPr>
          <w:rFonts w:ascii="Arial" w:hAnsi="Arial" w:cs="Arial"/>
        </w:rPr>
        <w:t>Zmiany w Wieloletniej Prognozie Finansowej Gminy Bądkowo na lata 2022-2030 spowodowały modyfikacje w kształtowaniu się relacji z art. 243 ustawy o finansach publicznych. Szczegóły zaprezentowano w tabeli poniżej.</w:t>
      </w:r>
    </w:p>
    <w:p w:rsidR="008775C6" w:rsidRPr="008775C6" w:rsidRDefault="008775C6" w:rsidP="008775C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8775C6">
        <w:rPr>
          <w:rFonts w:ascii="Arial" w:hAnsi="Arial" w:cs="Arial"/>
          <w:b/>
          <w:bCs/>
        </w:rPr>
        <w:t xml:space="preserve">Tabela 3. Kształtowanie się relacji z art. 243 </w:t>
      </w:r>
      <w:proofErr w:type="spellStart"/>
      <w:r w:rsidRPr="008775C6">
        <w:rPr>
          <w:rFonts w:ascii="Arial" w:hAnsi="Arial" w:cs="Arial"/>
          <w:b/>
          <w:bCs/>
        </w:rPr>
        <w:t>uofp</w:t>
      </w:r>
      <w:proofErr w:type="spellEnd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3"/>
        <w:gridCol w:w="1426"/>
        <w:gridCol w:w="1426"/>
        <w:gridCol w:w="1426"/>
        <w:gridCol w:w="1426"/>
        <w:gridCol w:w="1426"/>
      </w:tblGrid>
      <w:tr w:rsidR="008775C6" w:rsidRPr="008775C6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b/>
                <w:bCs/>
                <w:sz w:val="20"/>
                <w:szCs w:val="20"/>
              </w:rPr>
              <w:t>2026</w:t>
            </w:r>
          </w:p>
        </w:tc>
      </w:tr>
      <w:tr w:rsidR="008775C6" w:rsidRPr="008775C6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b/>
                <w:bCs/>
                <w:sz w:val="20"/>
                <w:szCs w:val="20"/>
              </w:rPr>
              <w:t>8.1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sz w:val="20"/>
                <w:szCs w:val="20"/>
              </w:rPr>
              <w:t>4,26%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sz w:val="20"/>
                <w:szCs w:val="20"/>
              </w:rPr>
              <w:t>1,36%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sz w:val="20"/>
                <w:szCs w:val="20"/>
              </w:rPr>
              <w:t>1,28%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sz w:val="20"/>
                <w:szCs w:val="20"/>
              </w:rPr>
              <w:t>1,19%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sz w:val="20"/>
                <w:szCs w:val="20"/>
              </w:rPr>
              <w:t>1,12%</w:t>
            </w:r>
          </w:p>
        </w:tc>
      </w:tr>
      <w:tr w:rsidR="008775C6" w:rsidRPr="008775C6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b/>
                <w:bCs/>
                <w:sz w:val="20"/>
                <w:szCs w:val="20"/>
              </w:rPr>
              <w:t>8.3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sz w:val="20"/>
                <w:szCs w:val="20"/>
              </w:rPr>
              <w:t>16,53%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sz w:val="20"/>
                <w:szCs w:val="20"/>
              </w:rPr>
              <w:t>14,02%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sz w:val="20"/>
                <w:szCs w:val="20"/>
              </w:rPr>
              <w:t>11,90%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sz w:val="20"/>
                <w:szCs w:val="20"/>
              </w:rPr>
              <w:t>10,77%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sz w:val="20"/>
                <w:szCs w:val="20"/>
              </w:rPr>
              <w:t>9,29%</w:t>
            </w:r>
          </w:p>
        </w:tc>
      </w:tr>
      <w:tr w:rsidR="008775C6" w:rsidRPr="008775C6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b/>
                <w:bCs/>
                <w:sz w:val="20"/>
                <w:szCs w:val="20"/>
              </w:rPr>
              <w:t>8.3.1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sz w:val="20"/>
                <w:szCs w:val="20"/>
              </w:rPr>
              <w:t>17,67%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sz w:val="20"/>
                <w:szCs w:val="20"/>
              </w:rPr>
              <w:t>15,16%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sz w:val="20"/>
                <w:szCs w:val="20"/>
              </w:rPr>
              <w:t>13,04%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sz w:val="20"/>
                <w:szCs w:val="20"/>
              </w:rPr>
              <w:t>11,91%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sz w:val="20"/>
                <w:szCs w:val="20"/>
              </w:rPr>
              <w:t>10,39%</w:t>
            </w:r>
          </w:p>
        </w:tc>
      </w:tr>
      <w:tr w:rsidR="008775C6" w:rsidRPr="008775C6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b/>
                <w:bCs/>
                <w:sz w:val="20"/>
                <w:szCs w:val="20"/>
              </w:rPr>
              <w:t>8.4.1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8775C6" w:rsidRPr="008775C6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b/>
                <w:bCs/>
                <w:sz w:val="20"/>
                <w:szCs w:val="20"/>
              </w:rPr>
              <w:t>2029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b/>
                <w:bCs/>
                <w:sz w:val="20"/>
                <w:szCs w:val="20"/>
              </w:rPr>
              <w:t>2030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5C6" w:rsidRPr="008775C6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b/>
                <w:bCs/>
                <w:sz w:val="20"/>
                <w:szCs w:val="20"/>
              </w:rPr>
              <w:t>8.1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sz w:val="20"/>
                <w:szCs w:val="20"/>
              </w:rPr>
              <w:t>1,05%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sz w:val="20"/>
                <w:szCs w:val="20"/>
              </w:rPr>
              <w:t>0,98%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sz w:val="20"/>
                <w:szCs w:val="20"/>
              </w:rPr>
              <w:t>0,92%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sz w:val="20"/>
                <w:szCs w:val="20"/>
              </w:rPr>
              <w:t>0,86%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5C6" w:rsidRPr="008775C6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b/>
                <w:bCs/>
                <w:sz w:val="20"/>
                <w:szCs w:val="20"/>
              </w:rPr>
              <w:t>8.3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sz w:val="20"/>
                <w:szCs w:val="20"/>
              </w:rPr>
              <w:t>8,25%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sz w:val="20"/>
                <w:szCs w:val="20"/>
              </w:rPr>
              <w:t>7,93%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sz w:val="20"/>
                <w:szCs w:val="20"/>
              </w:rPr>
              <w:t>8,54%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sz w:val="20"/>
                <w:szCs w:val="20"/>
              </w:rPr>
              <w:t>9,11%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5C6" w:rsidRPr="008775C6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b/>
                <w:bCs/>
                <w:sz w:val="20"/>
                <w:szCs w:val="20"/>
              </w:rPr>
              <w:t>8.3.1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sz w:val="20"/>
                <w:szCs w:val="20"/>
              </w:rPr>
              <w:t>9,35%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sz w:val="20"/>
                <w:szCs w:val="20"/>
              </w:rPr>
              <w:t>9,04%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sz w:val="20"/>
                <w:szCs w:val="20"/>
              </w:rPr>
              <w:t>8,54%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sz w:val="20"/>
                <w:szCs w:val="20"/>
              </w:rPr>
              <w:t>9,11%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5C6" w:rsidRPr="008775C6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b/>
                <w:bCs/>
                <w:sz w:val="20"/>
                <w:szCs w:val="20"/>
              </w:rPr>
              <w:t>8.4.1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5C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C6" w:rsidRPr="008775C6" w:rsidRDefault="008775C6" w:rsidP="008775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75C6" w:rsidRPr="008775C6" w:rsidRDefault="008775C6" w:rsidP="008775C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</w:p>
    <w:p w:rsidR="008775C6" w:rsidRPr="008775C6" w:rsidRDefault="008775C6" w:rsidP="008775C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8775C6">
        <w:rPr>
          <w:rFonts w:ascii="Arial" w:hAnsi="Arial" w:cs="Arial"/>
        </w:rPr>
        <w:t>Pełen zakres zmian obrazują załączniki nr 1 i 2 do niniejszej uchwały.</w:t>
      </w:r>
    </w:p>
    <w:p w:rsidR="008775C6" w:rsidRPr="008775C6" w:rsidRDefault="008775C6" w:rsidP="008775C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</w:p>
    <w:p w:rsidR="00835435" w:rsidRDefault="00FE673F"/>
    <w:sectPr w:rsidR="00835435" w:rsidSect="00FF36CA">
      <w:pgSz w:w="12240" w:h="15840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5C6"/>
    <w:rsid w:val="000827CA"/>
    <w:rsid w:val="001A471C"/>
    <w:rsid w:val="00366D08"/>
    <w:rsid w:val="00450B54"/>
    <w:rsid w:val="0056038C"/>
    <w:rsid w:val="006539F3"/>
    <w:rsid w:val="008775C6"/>
    <w:rsid w:val="00A56453"/>
    <w:rsid w:val="00AE5AB1"/>
    <w:rsid w:val="00C93C00"/>
    <w:rsid w:val="00D348A7"/>
    <w:rsid w:val="00E50900"/>
    <w:rsid w:val="00EF7A08"/>
    <w:rsid w:val="00F40694"/>
    <w:rsid w:val="00FE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16366-C6DA-40FD-814D-0EC05387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D9205-09E5-4CD3-ACFB-AA917EBE4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Konto Microsoft</cp:lastModifiedBy>
  <cp:revision>2</cp:revision>
  <cp:lastPrinted>2022-12-09T10:48:00Z</cp:lastPrinted>
  <dcterms:created xsi:type="dcterms:W3CDTF">2022-12-09T11:37:00Z</dcterms:created>
  <dcterms:modified xsi:type="dcterms:W3CDTF">2022-12-09T11:37:00Z</dcterms:modified>
</cp:coreProperties>
</file>